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27464A" w14:textId="3F4F2D75" w:rsidR="00311E94" w:rsidRPr="008D56CE" w:rsidRDefault="0007659A">
      <w:pPr>
        <w:rPr>
          <w:color w:val="505A64"/>
        </w:rPr>
      </w:pPr>
      <w:r w:rsidRPr="008D56CE">
        <w:rPr>
          <w:noProof/>
          <w:color w:val="505A64"/>
          <w:lang w:eastAsia="es-EC"/>
        </w:rPr>
        <w:drawing>
          <wp:anchor distT="0" distB="0" distL="114300" distR="114300" simplePos="0" relativeHeight="251658240" behindDoc="1" locked="0" layoutInCell="1" allowOverlap="1" wp14:anchorId="511E1F53" wp14:editId="230386CD">
            <wp:simplePos x="0" y="0"/>
            <wp:positionH relativeFrom="margin">
              <wp:align>center</wp:align>
            </wp:positionH>
            <wp:positionV relativeFrom="margin">
              <wp:align>center</wp:align>
            </wp:positionV>
            <wp:extent cx="7562050" cy="10688546"/>
            <wp:effectExtent l="0" t="0" r="0" b="508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email">
                      <a:extLst>
                        <a:ext uri="{28A0092B-C50C-407E-A947-70E740481C1C}">
                          <a14:useLocalDpi xmlns:a14="http://schemas.microsoft.com/office/drawing/2010/main"/>
                        </a:ext>
                      </a:extLst>
                    </a:blip>
                    <a:stretch>
                      <a:fillRect/>
                    </a:stretch>
                  </pic:blipFill>
                  <pic:spPr>
                    <a:xfrm>
                      <a:off x="0" y="0"/>
                      <a:ext cx="7562050" cy="10688546"/>
                    </a:xfrm>
                    <a:prstGeom prst="rect">
                      <a:avLst/>
                    </a:prstGeom>
                  </pic:spPr>
                </pic:pic>
              </a:graphicData>
            </a:graphic>
            <wp14:sizeRelH relativeFrom="page">
              <wp14:pctWidth>0</wp14:pctWidth>
            </wp14:sizeRelH>
            <wp14:sizeRelV relativeFrom="page">
              <wp14:pctHeight>0</wp14:pctHeight>
            </wp14:sizeRelV>
          </wp:anchor>
        </w:drawing>
      </w:r>
    </w:p>
    <w:p w14:paraId="772713B3" w14:textId="312BB7FC" w:rsidR="0007659A" w:rsidRPr="008D56CE" w:rsidRDefault="0007659A">
      <w:pPr>
        <w:rPr>
          <w:color w:val="505A64"/>
        </w:rPr>
      </w:pPr>
    </w:p>
    <w:p w14:paraId="753DFF0F" w14:textId="4C890344" w:rsidR="0007659A" w:rsidRPr="008D56CE" w:rsidRDefault="0007659A">
      <w:pPr>
        <w:rPr>
          <w:color w:val="505A64"/>
        </w:rPr>
      </w:pPr>
    </w:p>
    <w:p w14:paraId="437BFA8F" w14:textId="06482901" w:rsidR="0007659A" w:rsidRPr="008D56CE" w:rsidRDefault="0007659A">
      <w:pPr>
        <w:rPr>
          <w:color w:val="505A64"/>
        </w:rPr>
      </w:pPr>
    </w:p>
    <w:p w14:paraId="1959B1CE" w14:textId="2106E648" w:rsidR="0007659A" w:rsidRPr="008D56CE" w:rsidRDefault="0007659A">
      <w:pPr>
        <w:rPr>
          <w:color w:val="505A64"/>
        </w:rPr>
      </w:pPr>
    </w:p>
    <w:p w14:paraId="20BD25B6" w14:textId="135C6A85" w:rsidR="0007659A" w:rsidRPr="008D56CE" w:rsidRDefault="0007659A">
      <w:pPr>
        <w:rPr>
          <w:color w:val="505A64"/>
        </w:rPr>
      </w:pPr>
    </w:p>
    <w:p w14:paraId="5B6F3B05" w14:textId="55380C53" w:rsidR="0007659A" w:rsidRPr="008D56CE" w:rsidRDefault="0007659A">
      <w:pPr>
        <w:rPr>
          <w:color w:val="505A64"/>
        </w:rPr>
      </w:pPr>
    </w:p>
    <w:p w14:paraId="623DC05D" w14:textId="7609A56B" w:rsidR="0007659A" w:rsidRPr="008D56CE" w:rsidRDefault="0007659A">
      <w:pPr>
        <w:rPr>
          <w:color w:val="505A64"/>
        </w:rPr>
      </w:pPr>
    </w:p>
    <w:p w14:paraId="6B1C00D1" w14:textId="2C583103" w:rsidR="0007659A" w:rsidRPr="008D56CE" w:rsidRDefault="0007659A">
      <w:pPr>
        <w:rPr>
          <w:color w:val="505A64"/>
        </w:rPr>
      </w:pPr>
    </w:p>
    <w:p w14:paraId="4E5D06E6" w14:textId="61DE71FB" w:rsidR="0007659A" w:rsidRPr="008D56CE" w:rsidRDefault="0007659A">
      <w:pPr>
        <w:rPr>
          <w:color w:val="505A64"/>
        </w:rPr>
      </w:pPr>
    </w:p>
    <w:p w14:paraId="2DC78E84" w14:textId="23770900" w:rsidR="0007659A" w:rsidRPr="008D56CE" w:rsidRDefault="0007659A">
      <w:pPr>
        <w:rPr>
          <w:color w:val="505A64"/>
        </w:rPr>
      </w:pPr>
    </w:p>
    <w:p w14:paraId="00EF8C48" w14:textId="3FE16DAC" w:rsidR="0007659A" w:rsidRPr="008D56CE" w:rsidRDefault="0007659A">
      <w:pPr>
        <w:rPr>
          <w:color w:val="505A64"/>
        </w:rPr>
      </w:pPr>
    </w:p>
    <w:p w14:paraId="7A0B4941" w14:textId="1E0638F6" w:rsidR="0007659A" w:rsidRPr="008D56CE" w:rsidRDefault="0007659A">
      <w:pPr>
        <w:rPr>
          <w:color w:val="505A64"/>
        </w:rPr>
      </w:pPr>
    </w:p>
    <w:p w14:paraId="6FC407B6" w14:textId="6185C76B" w:rsidR="0007659A" w:rsidRPr="008D56CE" w:rsidRDefault="0007659A">
      <w:pPr>
        <w:rPr>
          <w:color w:val="505A64"/>
        </w:rPr>
      </w:pPr>
    </w:p>
    <w:p w14:paraId="24084193" w14:textId="6BC85B19" w:rsidR="0007659A" w:rsidRPr="008D56CE" w:rsidRDefault="0007659A">
      <w:pPr>
        <w:rPr>
          <w:color w:val="505A64"/>
        </w:rPr>
      </w:pPr>
    </w:p>
    <w:p w14:paraId="005BBEDA" w14:textId="2621BCE4" w:rsidR="0007659A" w:rsidRPr="008D56CE" w:rsidRDefault="0007659A">
      <w:pPr>
        <w:rPr>
          <w:color w:val="505A64"/>
        </w:rPr>
      </w:pPr>
    </w:p>
    <w:p w14:paraId="7E061395" w14:textId="1A779D22" w:rsidR="0007659A" w:rsidRPr="008D56CE" w:rsidRDefault="0007659A">
      <w:pPr>
        <w:rPr>
          <w:color w:val="505A64"/>
        </w:rPr>
      </w:pPr>
    </w:p>
    <w:p w14:paraId="50EE00BB" w14:textId="5B9A89BA" w:rsidR="0007659A" w:rsidRPr="008D56CE" w:rsidRDefault="0007659A">
      <w:pPr>
        <w:rPr>
          <w:color w:val="505A64"/>
        </w:rPr>
      </w:pPr>
    </w:p>
    <w:p w14:paraId="4988B149" w14:textId="0815A6CA" w:rsidR="0007659A" w:rsidRPr="008D56CE" w:rsidRDefault="0007659A">
      <w:pPr>
        <w:rPr>
          <w:color w:val="505A64"/>
        </w:rPr>
      </w:pPr>
    </w:p>
    <w:p w14:paraId="2FD7E050" w14:textId="71E46807" w:rsidR="0007659A" w:rsidRPr="008D56CE" w:rsidRDefault="0007659A">
      <w:pPr>
        <w:rPr>
          <w:color w:val="505A64"/>
        </w:rPr>
      </w:pPr>
    </w:p>
    <w:p w14:paraId="30D2D061" w14:textId="27144346" w:rsidR="0007659A" w:rsidRPr="008D56CE" w:rsidRDefault="0007659A">
      <w:pPr>
        <w:rPr>
          <w:color w:val="505A64"/>
        </w:rPr>
      </w:pPr>
    </w:p>
    <w:p w14:paraId="2D207F92" w14:textId="640426DF" w:rsidR="0007659A" w:rsidRPr="008D56CE" w:rsidRDefault="0007659A">
      <w:pPr>
        <w:rPr>
          <w:color w:val="505A64"/>
        </w:rPr>
      </w:pPr>
    </w:p>
    <w:p w14:paraId="47CF1F07" w14:textId="7B2E15DF" w:rsidR="0007659A" w:rsidRPr="008D56CE" w:rsidRDefault="0007659A">
      <w:pPr>
        <w:rPr>
          <w:color w:val="505A64"/>
        </w:rPr>
      </w:pPr>
    </w:p>
    <w:p w14:paraId="6C16430A" w14:textId="4C51E8C3" w:rsidR="0007659A" w:rsidRPr="008D56CE" w:rsidRDefault="0007659A">
      <w:pPr>
        <w:rPr>
          <w:color w:val="505A64"/>
        </w:rPr>
      </w:pPr>
    </w:p>
    <w:p w14:paraId="5C3D4F87" w14:textId="7A2406D4" w:rsidR="0007659A" w:rsidRPr="008D56CE" w:rsidRDefault="0007659A">
      <w:pPr>
        <w:rPr>
          <w:color w:val="505A64"/>
        </w:rPr>
      </w:pPr>
    </w:p>
    <w:p w14:paraId="01FF7F7D" w14:textId="57942367" w:rsidR="0007659A" w:rsidRPr="008D56CE" w:rsidRDefault="0007659A">
      <w:pPr>
        <w:rPr>
          <w:color w:val="505A64"/>
        </w:rPr>
      </w:pPr>
    </w:p>
    <w:p w14:paraId="1525CDCE" w14:textId="1006547F" w:rsidR="0007659A" w:rsidRPr="008D56CE" w:rsidRDefault="0007659A">
      <w:pPr>
        <w:rPr>
          <w:color w:val="505A64"/>
        </w:rPr>
      </w:pPr>
    </w:p>
    <w:p w14:paraId="66D696C9" w14:textId="0FA4D896" w:rsidR="0007659A" w:rsidRPr="008D56CE" w:rsidRDefault="0007659A">
      <w:pPr>
        <w:rPr>
          <w:color w:val="505A64"/>
        </w:rPr>
      </w:pPr>
    </w:p>
    <w:p w14:paraId="72BF05F7" w14:textId="109D8CDD" w:rsidR="0007659A" w:rsidRPr="008D56CE" w:rsidRDefault="0007659A">
      <w:pPr>
        <w:rPr>
          <w:color w:val="505A64"/>
        </w:rPr>
      </w:pPr>
    </w:p>
    <w:p w14:paraId="42CFE2B1" w14:textId="21792F92" w:rsidR="0007659A" w:rsidRPr="008D56CE" w:rsidRDefault="0007659A">
      <w:pPr>
        <w:rPr>
          <w:color w:val="505A64"/>
        </w:rPr>
      </w:pPr>
    </w:p>
    <w:p w14:paraId="5D64EC3E" w14:textId="4122C3B0" w:rsidR="0007659A" w:rsidRPr="008D56CE" w:rsidRDefault="008A0E65">
      <w:pPr>
        <w:rPr>
          <w:color w:val="505A64"/>
        </w:rPr>
      </w:pPr>
      <w:r w:rsidRPr="008D56CE">
        <w:rPr>
          <w:noProof/>
          <w:color w:val="505A64"/>
          <w:lang w:eastAsia="es-EC"/>
        </w:rPr>
        <mc:AlternateContent>
          <mc:Choice Requires="wps">
            <w:drawing>
              <wp:anchor distT="0" distB="0" distL="114300" distR="114300" simplePos="0" relativeHeight="251674624" behindDoc="0" locked="0" layoutInCell="1" allowOverlap="1" wp14:anchorId="496264ED" wp14:editId="4E505FBE">
                <wp:simplePos x="0" y="0"/>
                <wp:positionH relativeFrom="column">
                  <wp:posOffset>-346710</wp:posOffset>
                </wp:positionH>
                <wp:positionV relativeFrom="paragraph">
                  <wp:posOffset>120015</wp:posOffset>
                </wp:positionV>
                <wp:extent cx="5105400" cy="495300"/>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5105400" cy="495300"/>
                        </a:xfrm>
                        <a:prstGeom prst="rect">
                          <a:avLst/>
                        </a:prstGeom>
                        <a:noFill/>
                        <a:ln w="6350">
                          <a:noFill/>
                        </a:ln>
                      </wps:spPr>
                      <wps:txbx>
                        <w:txbxContent>
                          <w:p w14:paraId="697C58EC" w14:textId="68ED3A4E" w:rsidR="003D6416" w:rsidRPr="00D01ADF" w:rsidRDefault="003D6416" w:rsidP="008A0E65">
                            <w:pPr>
                              <w:spacing w:line="216" w:lineRule="auto"/>
                              <w:rPr>
                                <w:rFonts w:ascii="Century Gothic" w:hAnsi="Century Gothic"/>
                                <w:b/>
                                <w:color w:val="505A64"/>
                                <w:sz w:val="56"/>
                                <w:szCs w:val="112"/>
                                <w:lang w:val="es-ES"/>
                              </w:rPr>
                            </w:pPr>
                            <w:r>
                              <w:rPr>
                                <w:rFonts w:ascii="Century Gothic" w:hAnsi="Century Gothic"/>
                                <w:bCs/>
                                <w:color w:val="505A64"/>
                                <w:sz w:val="56"/>
                                <w:szCs w:val="112"/>
                                <w:lang w:val="es-ES"/>
                              </w:rPr>
                              <w:t>Manual del encuestador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264ED" id="_x0000_t202" coordsize="21600,21600" o:spt="202" path="m,l,21600r21600,l21600,xe">
                <v:stroke joinstyle="miter"/>
                <v:path gradientshapeok="t" o:connecttype="rect"/>
              </v:shapetype>
              <v:shape id="Cuadro de texto 8" o:spid="_x0000_s1026" type="#_x0000_t202" style="position:absolute;margin-left:-27.3pt;margin-top:9.45pt;width:402pt;height:3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" filled="f" stroked="f" strokeweight=".5pt">
                <v:textbox inset="0,0,0,0">
                  <w:txbxContent>
                    <w:p w14:paraId="697C58EC" w14:textId="68ED3A4E" w:rsidR="003D6416" w:rsidRPr="00D01ADF" w:rsidRDefault="003D6416" w:rsidP="008A0E65">
                      <w:pPr>
                        <w:spacing w:line="216" w:lineRule="auto"/>
                        <w:rPr>
                          <w:rFonts w:ascii="Century Gothic" w:hAnsi="Century Gothic"/>
                          <w:b/>
                          <w:color w:val="505A64"/>
                          <w:sz w:val="56"/>
                          <w:szCs w:val="112"/>
                          <w:lang w:val="es-ES"/>
                        </w:rPr>
                      </w:pPr>
                      <w:r>
                        <w:rPr>
                          <w:rFonts w:ascii="Century Gothic" w:hAnsi="Century Gothic"/>
                          <w:bCs/>
                          <w:color w:val="505A64"/>
                          <w:sz w:val="56"/>
                          <w:szCs w:val="112"/>
                          <w:lang w:val="es-ES"/>
                        </w:rPr>
                        <w:t>Manual del encuestador</w:t>
                      </w:r>
                    </w:p>
                  </w:txbxContent>
                </v:textbox>
              </v:shape>
            </w:pict>
          </mc:Fallback>
        </mc:AlternateContent>
      </w:r>
    </w:p>
    <w:p w14:paraId="255348D5" w14:textId="581394D9" w:rsidR="0007659A" w:rsidRPr="008D56CE" w:rsidRDefault="0007659A">
      <w:pPr>
        <w:rPr>
          <w:color w:val="505A64"/>
        </w:rPr>
      </w:pPr>
    </w:p>
    <w:p w14:paraId="1D0669DC" w14:textId="44B11361" w:rsidR="0007659A" w:rsidRPr="008D56CE" w:rsidRDefault="0007659A">
      <w:pPr>
        <w:rPr>
          <w:color w:val="505A64"/>
        </w:rPr>
      </w:pPr>
    </w:p>
    <w:p w14:paraId="239C1170" w14:textId="31D19319" w:rsidR="0007659A" w:rsidRPr="008D56CE" w:rsidRDefault="0007659A">
      <w:pPr>
        <w:rPr>
          <w:color w:val="505A64"/>
        </w:rPr>
      </w:pPr>
    </w:p>
    <w:p w14:paraId="3494C76B" w14:textId="5873617F" w:rsidR="0007659A" w:rsidRPr="008D56CE" w:rsidRDefault="0007659A">
      <w:pPr>
        <w:rPr>
          <w:color w:val="505A64"/>
        </w:rPr>
      </w:pPr>
    </w:p>
    <w:p w14:paraId="56BC92FD" w14:textId="7769C37C" w:rsidR="0007659A" w:rsidRPr="008D56CE" w:rsidRDefault="003F3E73">
      <w:pPr>
        <w:rPr>
          <w:color w:val="505A64"/>
        </w:rPr>
      </w:pPr>
      <w:r w:rsidRPr="008D56CE">
        <w:rPr>
          <w:noProof/>
          <w:color w:val="505A64"/>
          <w:lang w:eastAsia="es-EC"/>
        </w:rPr>
        <mc:AlternateContent>
          <mc:Choice Requires="wps">
            <w:drawing>
              <wp:anchor distT="0" distB="0" distL="114300" distR="114300" simplePos="0" relativeHeight="251663360" behindDoc="0" locked="0" layoutInCell="1" allowOverlap="1" wp14:anchorId="223ED7AD" wp14:editId="7435DFB6">
                <wp:simplePos x="0" y="0"/>
                <wp:positionH relativeFrom="column">
                  <wp:posOffset>339090</wp:posOffset>
                </wp:positionH>
                <wp:positionV relativeFrom="paragraph">
                  <wp:posOffset>142240</wp:posOffset>
                </wp:positionV>
                <wp:extent cx="5343525" cy="552450"/>
                <wp:effectExtent l="0" t="0" r="9525" b="0"/>
                <wp:wrapNone/>
                <wp:docPr id="6" name="Cuadro de texto 6"/>
                <wp:cNvGraphicFramePr/>
                <a:graphic xmlns:a="http://schemas.openxmlformats.org/drawingml/2006/main">
                  <a:graphicData uri="http://schemas.microsoft.com/office/word/2010/wordprocessingShape">
                    <wps:wsp>
                      <wps:cNvSpPr txBox="1"/>
                      <wps:spPr>
                        <a:xfrm>
                          <a:off x="0" y="0"/>
                          <a:ext cx="5343525" cy="552450"/>
                        </a:xfrm>
                        <a:prstGeom prst="rect">
                          <a:avLst/>
                        </a:prstGeom>
                        <a:noFill/>
                        <a:ln w="6350">
                          <a:noFill/>
                        </a:ln>
                      </wps:spPr>
                      <wps:txbx>
                        <w:txbxContent>
                          <w:p w14:paraId="78A858C4" w14:textId="67D28AE0" w:rsidR="003D6416" w:rsidRPr="00D01ADF" w:rsidRDefault="003D6416" w:rsidP="008A0E65">
                            <w:pPr>
                              <w:rPr>
                                <w:rFonts w:ascii="Century Gothic" w:hAnsi="Century Gothic"/>
                                <w:color w:val="327DFF"/>
                                <w:sz w:val="36"/>
                                <w:szCs w:val="80"/>
                                <w:lang w:val="es-ES"/>
                              </w:rPr>
                            </w:pPr>
                            <w:r>
                              <w:rPr>
                                <w:rFonts w:ascii="Century Gothic" w:hAnsi="Century Gothic"/>
                                <w:color w:val="327DFF"/>
                                <w:sz w:val="36"/>
                                <w:szCs w:val="80"/>
                                <w:lang w:val="es-ES"/>
                              </w:rPr>
                              <w:t xml:space="preserve">Prueba Piloto de la </w:t>
                            </w:r>
                            <w:r w:rsidRPr="00D01ADF">
                              <w:rPr>
                                <w:rFonts w:ascii="Century Gothic" w:hAnsi="Century Gothic"/>
                                <w:color w:val="327DFF"/>
                                <w:sz w:val="36"/>
                                <w:szCs w:val="80"/>
                                <w:lang w:val="es-ES"/>
                              </w:rPr>
                              <w:t>Encuesta Estru</w:t>
                            </w:r>
                            <w:r>
                              <w:rPr>
                                <w:rFonts w:ascii="Century Gothic" w:hAnsi="Century Gothic"/>
                                <w:color w:val="327DFF"/>
                                <w:sz w:val="36"/>
                                <w:szCs w:val="80"/>
                                <w:lang w:val="es-ES"/>
                              </w:rPr>
                              <w:t>ctural Empresarial (ENESEM) 2024</w:t>
                            </w:r>
                          </w:p>
                          <w:p w14:paraId="3AB76225" w14:textId="29212C2C" w:rsidR="003D6416" w:rsidRPr="00217167" w:rsidRDefault="003D6416">
                            <w:pPr>
                              <w:rPr>
                                <w:rFonts w:ascii="Century Gothic" w:hAnsi="Century Gothic"/>
                                <w:color w:val="327DFF"/>
                                <w:sz w:val="72"/>
                                <w:szCs w:val="80"/>
                                <w:lang w:val="es-E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ED7AD" id="Cuadro de texto 6" o:spid="_x0000_s1027" type="#_x0000_t202" style="position:absolute;margin-left:26.7pt;margin-top:11.2pt;width:420.75pt;height: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" filled="f" stroked="f" strokeweight=".5pt">
                <v:textbox inset="0,0,0,0">
                  <w:txbxContent>
                    <w:p w14:paraId="78A858C4" w14:textId="67D28AE0" w:rsidR="003D6416" w:rsidRPr="00D01ADF" w:rsidRDefault="003D6416" w:rsidP="008A0E65">
                      <w:pPr>
                        <w:rPr>
                          <w:rFonts w:ascii="Century Gothic" w:hAnsi="Century Gothic"/>
                          <w:color w:val="327DFF"/>
                          <w:sz w:val="36"/>
                          <w:szCs w:val="80"/>
                          <w:lang w:val="es-ES"/>
                        </w:rPr>
                      </w:pPr>
                      <w:r>
                        <w:rPr>
                          <w:rFonts w:ascii="Century Gothic" w:hAnsi="Century Gothic"/>
                          <w:color w:val="327DFF"/>
                          <w:sz w:val="36"/>
                          <w:szCs w:val="80"/>
                          <w:lang w:val="es-ES"/>
                        </w:rPr>
                        <w:t xml:space="preserve">Prueba Piloto de la </w:t>
                      </w:r>
                      <w:r w:rsidRPr="00D01ADF">
                        <w:rPr>
                          <w:rFonts w:ascii="Century Gothic" w:hAnsi="Century Gothic"/>
                          <w:color w:val="327DFF"/>
                          <w:sz w:val="36"/>
                          <w:szCs w:val="80"/>
                          <w:lang w:val="es-ES"/>
                        </w:rPr>
                        <w:t>Encuesta Estru</w:t>
                      </w:r>
                      <w:r>
                        <w:rPr>
                          <w:rFonts w:ascii="Century Gothic" w:hAnsi="Century Gothic"/>
                          <w:color w:val="327DFF"/>
                          <w:sz w:val="36"/>
                          <w:szCs w:val="80"/>
                          <w:lang w:val="es-ES"/>
                        </w:rPr>
                        <w:t>ctural Empresarial (ENESEM) 2024</w:t>
                      </w:r>
                    </w:p>
                    <w:p w14:paraId="3AB76225" w14:textId="29212C2C" w:rsidR="003D6416" w:rsidRPr="00217167" w:rsidRDefault="003D6416">
                      <w:pPr>
                        <w:rPr>
                          <w:rFonts w:ascii="Century Gothic" w:hAnsi="Century Gothic"/>
                          <w:color w:val="327DFF"/>
                          <w:sz w:val="72"/>
                          <w:szCs w:val="80"/>
                          <w:lang w:val="es-ES"/>
                        </w:rPr>
                      </w:pPr>
                    </w:p>
                  </w:txbxContent>
                </v:textbox>
              </v:shape>
            </w:pict>
          </mc:Fallback>
        </mc:AlternateContent>
      </w:r>
      <w:r w:rsidR="00A541A2" w:rsidRPr="008D56CE">
        <w:rPr>
          <w:rFonts w:ascii="Century Gothic" w:hAnsi="Century Gothic"/>
          <w:noProof/>
          <w:color w:val="505A64"/>
          <w:sz w:val="96"/>
          <w:szCs w:val="96"/>
          <w:lang w:eastAsia="es-EC"/>
        </w:rPr>
        <w:drawing>
          <wp:anchor distT="0" distB="0" distL="114300" distR="114300" simplePos="0" relativeHeight="251672576" behindDoc="0" locked="0" layoutInCell="1" allowOverlap="1" wp14:anchorId="5D268641" wp14:editId="64BB347A">
            <wp:simplePos x="0" y="0"/>
            <wp:positionH relativeFrom="column">
              <wp:posOffset>-338455</wp:posOffset>
            </wp:positionH>
            <wp:positionV relativeFrom="paragraph">
              <wp:posOffset>182245</wp:posOffset>
            </wp:positionV>
            <wp:extent cx="491490" cy="491490"/>
            <wp:effectExtent l="0" t="0" r="3810" b="3810"/>
            <wp:wrapThrough wrapText="bothSides">
              <wp:wrapPolygon edited="0">
                <wp:start x="0" y="0"/>
                <wp:lineTo x="0" y="8372"/>
                <wp:lineTo x="10605" y="8930"/>
                <wp:lineTo x="0" y="12837"/>
                <wp:lineTo x="0" y="15070"/>
                <wp:lineTo x="10605" y="17860"/>
                <wp:lineTo x="0" y="19535"/>
                <wp:lineTo x="0" y="21209"/>
                <wp:lineTo x="21209" y="21209"/>
                <wp:lineTo x="21209" y="19535"/>
                <wp:lineTo x="10605" y="17860"/>
                <wp:lineTo x="21209" y="15070"/>
                <wp:lineTo x="21209" y="12837"/>
                <wp:lineTo x="10605" y="8930"/>
                <wp:lineTo x="21209" y="8372"/>
                <wp:lineTo x="21209"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nea.png"/>
                    <pic:cNvPicPr/>
                  </pic:nvPicPr>
                  <pic:blipFill>
                    <a:blip r:embed="rId9" cstate="email">
                      <a:extLst>
                        <a:ext uri="{28A0092B-C50C-407E-A947-70E740481C1C}">
                          <a14:useLocalDpi xmlns:a14="http://schemas.microsoft.com/office/drawing/2010/main"/>
                        </a:ext>
                      </a:extLst>
                    </a:blip>
                    <a:stretch>
                      <a:fillRect/>
                    </a:stretch>
                  </pic:blipFill>
                  <pic:spPr>
                    <a:xfrm>
                      <a:off x="0" y="0"/>
                      <a:ext cx="491490" cy="491490"/>
                    </a:xfrm>
                    <a:prstGeom prst="rect">
                      <a:avLst/>
                    </a:prstGeom>
                  </pic:spPr>
                </pic:pic>
              </a:graphicData>
            </a:graphic>
            <wp14:sizeRelH relativeFrom="page">
              <wp14:pctWidth>0</wp14:pctWidth>
            </wp14:sizeRelH>
            <wp14:sizeRelV relativeFrom="page">
              <wp14:pctHeight>0</wp14:pctHeight>
            </wp14:sizeRelV>
          </wp:anchor>
        </w:drawing>
      </w:r>
    </w:p>
    <w:p w14:paraId="4453FCB5" w14:textId="5E36CD2B" w:rsidR="0007659A" w:rsidRPr="008D56CE" w:rsidRDefault="0007659A">
      <w:pPr>
        <w:rPr>
          <w:color w:val="505A64"/>
        </w:rPr>
      </w:pPr>
    </w:p>
    <w:p w14:paraId="13B87D17" w14:textId="42A62F70" w:rsidR="0007659A" w:rsidRPr="008D56CE" w:rsidRDefault="0007659A">
      <w:pPr>
        <w:rPr>
          <w:color w:val="505A64"/>
        </w:rPr>
      </w:pPr>
    </w:p>
    <w:p w14:paraId="4AB39BA4" w14:textId="58FB00F8" w:rsidR="0007659A" w:rsidRPr="008D56CE" w:rsidRDefault="0007659A">
      <w:pPr>
        <w:rPr>
          <w:color w:val="505A64"/>
        </w:rPr>
      </w:pPr>
    </w:p>
    <w:p w14:paraId="6E792275" w14:textId="0AC9EBCE" w:rsidR="0007659A" w:rsidRPr="008D56CE" w:rsidRDefault="00665274">
      <w:pPr>
        <w:rPr>
          <w:color w:val="505A64"/>
        </w:rPr>
      </w:pPr>
      <w:r w:rsidRPr="008D56CE">
        <w:rPr>
          <w:noProof/>
          <w:color w:val="505A64"/>
          <w:lang w:eastAsia="es-EC"/>
        </w:rPr>
        <mc:AlternateContent>
          <mc:Choice Requires="wps">
            <w:drawing>
              <wp:anchor distT="0" distB="0" distL="114300" distR="114300" simplePos="0" relativeHeight="251665408" behindDoc="0" locked="0" layoutInCell="1" allowOverlap="1" wp14:anchorId="34DF0B12" wp14:editId="237D5853">
                <wp:simplePos x="0" y="0"/>
                <wp:positionH relativeFrom="column">
                  <wp:posOffset>-337185</wp:posOffset>
                </wp:positionH>
                <wp:positionV relativeFrom="paragraph">
                  <wp:posOffset>255270</wp:posOffset>
                </wp:positionV>
                <wp:extent cx="1714500" cy="369570"/>
                <wp:effectExtent l="0" t="0" r="19050" b="11430"/>
                <wp:wrapNone/>
                <wp:docPr id="7" name="Cuadro de texto 7"/>
                <wp:cNvGraphicFramePr/>
                <a:graphic xmlns:a="http://schemas.openxmlformats.org/drawingml/2006/main">
                  <a:graphicData uri="http://schemas.microsoft.com/office/word/2010/wordprocessingShape">
                    <wps:wsp>
                      <wps:cNvSpPr txBox="1"/>
                      <wps:spPr>
                        <a:xfrm>
                          <a:off x="0" y="0"/>
                          <a:ext cx="1714500" cy="369570"/>
                        </a:xfrm>
                        <a:prstGeom prst="roundRect">
                          <a:avLst>
                            <a:gd name="adj" fmla="val 0"/>
                          </a:avLst>
                        </a:prstGeom>
                        <a:noFill/>
                        <a:ln w="19050">
                          <a:solidFill>
                            <a:srgbClr val="327DFF"/>
                          </a:solidFill>
                        </a:ln>
                      </wps:spPr>
                      <wps:txbx>
                        <w:txbxContent>
                          <w:p w14:paraId="2D9A63A7" w14:textId="1AB233E8" w:rsidR="003D6416" w:rsidRPr="00217167" w:rsidRDefault="003D6416" w:rsidP="005C23E6">
                            <w:pPr>
                              <w:jc w:val="center"/>
                              <w:rPr>
                                <w:rFonts w:ascii="Century Gothic" w:hAnsi="Century Gothic" w:cs="Times New Roman (Cuerpo en alfa"/>
                                <w:color w:val="327DFF"/>
                                <w:spacing w:val="30"/>
                                <w:sz w:val="32"/>
                                <w:szCs w:val="44"/>
                                <w:lang w:val="es-ES"/>
                              </w:rPr>
                            </w:pPr>
                            <w:r>
                              <w:rPr>
                                <w:rFonts w:ascii="Century Gothic" w:hAnsi="Century Gothic" w:cs="Times New Roman (Cuerpo en alfa"/>
                                <w:color w:val="327DFF"/>
                                <w:spacing w:val="30"/>
                                <w:sz w:val="32"/>
                                <w:szCs w:val="44"/>
                                <w:lang w:val="es-ES"/>
                              </w:rPr>
                              <w:t>Febrero</w:t>
                            </w:r>
                            <w:r w:rsidRPr="00217167">
                              <w:rPr>
                                <w:rFonts w:ascii="Century Gothic" w:hAnsi="Century Gothic" w:cs="Times New Roman (Cuerpo en alfa"/>
                                <w:color w:val="327DFF"/>
                                <w:spacing w:val="30"/>
                                <w:sz w:val="32"/>
                                <w:szCs w:val="44"/>
                                <w:lang w:val="es-ES"/>
                              </w:rPr>
                              <w:t xml:space="preserve">· </w:t>
                            </w:r>
                            <w:r>
                              <w:rPr>
                                <w:rFonts w:ascii="Century Gothic" w:hAnsi="Century Gothic" w:cs="Times New Roman (Cuerpo en alfa"/>
                                <w:color w:val="327DFF"/>
                                <w:spacing w:val="30"/>
                                <w:sz w:val="32"/>
                                <w:szCs w:val="44"/>
                                <w:lang w:val="es-ES"/>
                              </w:rPr>
                              <w:t>2025</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DF0B12" id="Cuadro de texto 7" o:spid="_x0000_s1028" style="position:absolute;margin-left:-26.55pt;margin-top:20.1pt;width:135pt;height:2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" filled="f" strokecolor="#327dff" strokeweight="1.5pt">
                <v:textbox inset="0,0,0,0">
                  <w:txbxContent>
                    <w:p w14:paraId="2D9A63A7" w14:textId="1AB233E8" w:rsidR="003D6416" w:rsidRPr="00217167" w:rsidRDefault="003D6416" w:rsidP="005C23E6">
                      <w:pPr>
                        <w:jc w:val="center"/>
                        <w:rPr>
                          <w:rFonts w:ascii="Century Gothic" w:hAnsi="Century Gothic" w:cs="Times New Roman (Cuerpo en alfa"/>
                          <w:color w:val="327DFF"/>
                          <w:spacing w:val="30"/>
                          <w:sz w:val="32"/>
                          <w:szCs w:val="44"/>
                          <w:lang w:val="es-ES"/>
                        </w:rPr>
                      </w:pPr>
                      <w:r>
                        <w:rPr>
                          <w:rFonts w:ascii="Century Gothic" w:hAnsi="Century Gothic" w:cs="Times New Roman (Cuerpo en alfa"/>
                          <w:color w:val="327DFF"/>
                          <w:spacing w:val="30"/>
                          <w:sz w:val="32"/>
                          <w:szCs w:val="44"/>
                          <w:lang w:val="es-ES"/>
                        </w:rPr>
                        <w:t>Febrero</w:t>
                      </w:r>
                      <w:r w:rsidRPr="00217167">
                        <w:rPr>
                          <w:rFonts w:ascii="Century Gothic" w:hAnsi="Century Gothic" w:cs="Times New Roman (Cuerpo en alfa"/>
                          <w:color w:val="327DFF"/>
                          <w:spacing w:val="30"/>
                          <w:sz w:val="32"/>
                          <w:szCs w:val="44"/>
                          <w:lang w:val="es-ES"/>
                        </w:rPr>
                        <w:t xml:space="preserve">· </w:t>
                      </w:r>
                      <w:r>
                        <w:rPr>
                          <w:rFonts w:ascii="Century Gothic" w:hAnsi="Century Gothic" w:cs="Times New Roman (Cuerpo en alfa"/>
                          <w:color w:val="327DFF"/>
                          <w:spacing w:val="30"/>
                          <w:sz w:val="32"/>
                          <w:szCs w:val="44"/>
                          <w:lang w:val="es-ES"/>
                        </w:rPr>
                        <w:t>2025</w:t>
                      </w:r>
                    </w:p>
                  </w:txbxContent>
                </v:textbox>
              </v:roundrect>
            </w:pict>
          </mc:Fallback>
        </mc:AlternateContent>
      </w:r>
    </w:p>
    <w:p w14:paraId="06BEEA44" w14:textId="3630D78C" w:rsidR="0007659A" w:rsidRPr="008D56CE" w:rsidRDefault="0007659A">
      <w:pPr>
        <w:rPr>
          <w:color w:val="505A64"/>
        </w:rPr>
      </w:pPr>
    </w:p>
    <w:p w14:paraId="2D03E2F6" w14:textId="72441F8F" w:rsidR="0007659A" w:rsidRPr="008D56CE" w:rsidRDefault="0007659A">
      <w:pPr>
        <w:rPr>
          <w:color w:val="505A64"/>
        </w:rPr>
      </w:pPr>
    </w:p>
    <w:p w14:paraId="30181CBB" w14:textId="47E2F161" w:rsidR="0007659A" w:rsidRPr="008D56CE" w:rsidRDefault="0007659A">
      <w:pPr>
        <w:rPr>
          <w:color w:val="505A64"/>
        </w:rPr>
      </w:pPr>
    </w:p>
    <w:p w14:paraId="7B8CB58F" w14:textId="4FAE7ECA" w:rsidR="0007659A" w:rsidRPr="008D56CE" w:rsidRDefault="0007659A">
      <w:pPr>
        <w:rPr>
          <w:color w:val="505A64"/>
        </w:rPr>
      </w:pPr>
    </w:p>
    <w:p w14:paraId="7F68AF54" w14:textId="7BF61DF3" w:rsidR="0007659A" w:rsidRPr="008D56CE" w:rsidRDefault="0007659A">
      <w:pPr>
        <w:rPr>
          <w:color w:val="505A64"/>
        </w:rPr>
      </w:pPr>
    </w:p>
    <w:p w14:paraId="251ED285" w14:textId="41F52F7E" w:rsidR="0007659A" w:rsidRPr="008D56CE" w:rsidRDefault="0007659A">
      <w:pPr>
        <w:rPr>
          <w:color w:val="505A64"/>
        </w:rPr>
      </w:pPr>
    </w:p>
    <w:sdt>
      <w:sdtPr>
        <w:rPr>
          <w:rFonts w:asciiTheme="minorHAnsi" w:eastAsiaTheme="minorHAnsi" w:hAnsiTheme="minorHAnsi" w:cstheme="minorBidi"/>
          <w:b w:val="0"/>
          <w:color w:val="505A64"/>
          <w:sz w:val="24"/>
          <w:szCs w:val="24"/>
          <w:lang w:val="es-ES" w:eastAsia="en-US"/>
        </w:rPr>
        <w:id w:val="1473562380"/>
        <w:docPartObj>
          <w:docPartGallery w:val="Table of Contents"/>
          <w:docPartUnique/>
        </w:docPartObj>
      </w:sdtPr>
      <w:sdtEndPr>
        <w:rPr>
          <w:bCs/>
        </w:rPr>
      </w:sdtEndPr>
      <w:sdtContent>
        <w:p w14:paraId="786F12A2" w14:textId="3BAD6FBC" w:rsidR="00A90A43" w:rsidRPr="008D56CE" w:rsidRDefault="008B443D" w:rsidP="008B443D">
          <w:pPr>
            <w:pStyle w:val="TtulodeTDC"/>
            <w:jc w:val="center"/>
            <w:rPr>
              <w:rFonts w:ascii="Century Gothic" w:hAnsi="Century Gothic"/>
              <w:color w:val="505A64"/>
              <w:sz w:val="28"/>
              <w:szCs w:val="21"/>
              <w:lang w:val="es-ES"/>
            </w:rPr>
          </w:pPr>
          <w:r w:rsidRPr="008D56CE">
            <w:rPr>
              <w:rFonts w:ascii="Century Gothic" w:hAnsi="Century Gothic"/>
              <w:color w:val="505A64"/>
              <w:sz w:val="28"/>
              <w:szCs w:val="21"/>
              <w:lang w:val="es-ES"/>
            </w:rPr>
            <w:t>Índice de Contenido</w:t>
          </w:r>
        </w:p>
        <w:p w14:paraId="58BA2B19" w14:textId="77777777" w:rsidR="008B443D" w:rsidRPr="008D56CE" w:rsidRDefault="008B443D" w:rsidP="008B443D">
          <w:pPr>
            <w:rPr>
              <w:color w:val="505A64"/>
              <w:lang w:val="es-ES" w:eastAsia="es-EC"/>
            </w:rPr>
          </w:pPr>
        </w:p>
        <w:p w14:paraId="4E7374B7" w14:textId="77777777" w:rsidR="00E20EAA" w:rsidRPr="00E20EAA" w:rsidRDefault="00A90A43"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r w:rsidRPr="008D56CE">
            <w:rPr>
              <w:rFonts w:ascii="Century Gothic" w:hAnsi="Century Gothic"/>
              <w:b/>
              <w:bCs/>
              <w:color w:val="505A64"/>
              <w:sz w:val="21"/>
              <w:szCs w:val="21"/>
              <w:lang w:val="es-ES"/>
            </w:rPr>
            <w:fldChar w:fldCharType="begin"/>
          </w:r>
          <w:r w:rsidRPr="008D56CE">
            <w:rPr>
              <w:rFonts w:ascii="Century Gothic" w:hAnsi="Century Gothic"/>
              <w:b/>
              <w:bCs/>
              <w:color w:val="505A64"/>
              <w:sz w:val="21"/>
              <w:szCs w:val="21"/>
              <w:lang w:val="es-ES"/>
            </w:rPr>
            <w:instrText xml:space="preserve"> TOC \o "1-3" \h \z \u </w:instrText>
          </w:r>
          <w:r w:rsidRPr="008D56CE">
            <w:rPr>
              <w:rFonts w:ascii="Century Gothic" w:hAnsi="Century Gothic"/>
              <w:b/>
              <w:bCs/>
              <w:color w:val="505A64"/>
              <w:sz w:val="21"/>
              <w:szCs w:val="21"/>
              <w:lang w:val="es-ES"/>
            </w:rPr>
            <w:fldChar w:fldCharType="separate"/>
          </w:r>
          <w:hyperlink w:anchor="_Toc191565864" w:history="1">
            <w:r w:rsidR="00E20EAA" w:rsidRPr="00E20EAA">
              <w:rPr>
                <w:rStyle w:val="Hipervnculo"/>
                <w:rFonts w:ascii="Century Gothic" w:eastAsiaTheme="minorHAnsi" w:hAnsi="Century Gothic" w:cstheme="minorBidi"/>
                <w:noProof/>
                <w:color w:val="505A64"/>
                <w:sz w:val="21"/>
                <w:szCs w:val="21"/>
                <w:lang w:eastAsia="en-US" w:bidi="es-ES"/>
              </w:rPr>
              <w:t>1. Objetivos de la investigación</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_Toc191565864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4</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3E517A5B"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65" w:history="1">
            <w:r w:rsidR="00E20EAA" w:rsidRPr="00E20EAA">
              <w:rPr>
                <w:rStyle w:val="Hipervnculo"/>
                <w:rFonts w:ascii="Century Gothic" w:hAnsi="Century Gothic"/>
                <w:noProof/>
                <w:color w:val="505A64"/>
                <w:sz w:val="21"/>
                <w:szCs w:val="21"/>
                <w:lang w:bidi="es-ES"/>
              </w:rPr>
              <w:t>1.1 Objetivo general</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_Toc191565865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4</w:t>
            </w:r>
            <w:r w:rsidR="00E20EAA" w:rsidRPr="00E20EAA">
              <w:rPr>
                <w:rStyle w:val="Hipervnculo"/>
                <w:rFonts w:ascii="Century Gothic" w:hAnsi="Century Gothic"/>
                <w:noProof/>
                <w:webHidden/>
                <w:color w:val="505A64"/>
                <w:sz w:val="21"/>
                <w:szCs w:val="21"/>
                <w:lang w:bidi="es-ES"/>
              </w:rPr>
              <w:fldChar w:fldCharType="end"/>
            </w:r>
          </w:hyperlink>
        </w:p>
        <w:p w14:paraId="56CFC1C9"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66" w:history="1">
            <w:r w:rsidR="00E20EAA" w:rsidRPr="00E20EAA">
              <w:rPr>
                <w:rStyle w:val="Hipervnculo"/>
                <w:rFonts w:ascii="Century Gothic" w:hAnsi="Century Gothic"/>
                <w:noProof/>
                <w:color w:val="505A64"/>
                <w:sz w:val="21"/>
                <w:szCs w:val="21"/>
                <w:lang w:bidi="es-ES"/>
              </w:rPr>
              <w:t>1.2 Objetivos específicos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_Toc191565866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4</w:t>
            </w:r>
            <w:r w:rsidR="00E20EAA" w:rsidRPr="00E20EAA">
              <w:rPr>
                <w:rStyle w:val="Hipervnculo"/>
                <w:rFonts w:ascii="Century Gothic" w:hAnsi="Century Gothic"/>
                <w:noProof/>
                <w:webHidden/>
                <w:color w:val="505A64"/>
                <w:sz w:val="21"/>
                <w:szCs w:val="21"/>
                <w:lang w:bidi="es-ES"/>
              </w:rPr>
              <w:fldChar w:fldCharType="end"/>
            </w:r>
          </w:hyperlink>
        </w:p>
        <w:p w14:paraId="7B4A15DB"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67" w:history="1">
            <w:r w:rsidR="00E20EAA" w:rsidRPr="00E20EAA">
              <w:rPr>
                <w:rStyle w:val="Hipervnculo"/>
                <w:rFonts w:ascii="Century Gothic" w:eastAsiaTheme="minorHAnsi" w:hAnsi="Century Gothic" w:cstheme="minorBidi"/>
                <w:noProof/>
                <w:color w:val="505A64"/>
                <w:sz w:val="21"/>
                <w:szCs w:val="21"/>
                <w:lang w:eastAsia="en-US" w:bidi="es-ES"/>
              </w:rPr>
              <w:t>2. Contribución o alineación de la ENESEM 2024 al plan nacional de desarrollo 2021-2025</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_Toc191565867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4</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64356A98"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68" w:history="1">
            <w:r w:rsidR="00E20EAA" w:rsidRPr="00E20EAA">
              <w:rPr>
                <w:rStyle w:val="Hipervnculo"/>
                <w:rFonts w:ascii="Century Gothic" w:eastAsiaTheme="minorHAnsi" w:hAnsi="Century Gothic" w:cstheme="minorBidi"/>
                <w:noProof/>
                <w:color w:val="505A64"/>
                <w:sz w:val="21"/>
                <w:szCs w:val="21"/>
                <w:lang w:eastAsia="en-US" w:bidi="es-ES"/>
              </w:rPr>
              <w:t>3. Seguridad y resguardo de la información</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_Toc191565868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7</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704722C1"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69" w:history="1">
            <w:r w:rsidR="00E20EAA" w:rsidRPr="00E20EAA">
              <w:rPr>
                <w:rStyle w:val="Hipervnculo"/>
                <w:rFonts w:ascii="Century Gothic" w:hAnsi="Century Gothic"/>
                <w:noProof/>
                <w:color w:val="505A64"/>
                <w:sz w:val="21"/>
                <w:szCs w:val="21"/>
                <w:lang w:bidi="es-ES"/>
              </w:rPr>
              <w:t>3.1 Obligatoriedad de suministrar los datos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_Toc191565869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7</w:t>
            </w:r>
            <w:r w:rsidR="00E20EAA" w:rsidRPr="00E20EAA">
              <w:rPr>
                <w:rStyle w:val="Hipervnculo"/>
                <w:rFonts w:ascii="Century Gothic" w:hAnsi="Century Gothic"/>
                <w:noProof/>
                <w:webHidden/>
                <w:color w:val="505A64"/>
                <w:sz w:val="21"/>
                <w:szCs w:val="21"/>
                <w:lang w:bidi="es-ES"/>
              </w:rPr>
              <w:fldChar w:fldCharType="end"/>
            </w:r>
          </w:hyperlink>
        </w:p>
        <w:p w14:paraId="740D48A3"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0" w:history="1">
            <w:r w:rsidR="00E20EAA" w:rsidRPr="00E20EAA">
              <w:rPr>
                <w:rStyle w:val="Hipervnculo"/>
                <w:rFonts w:ascii="Century Gothic" w:hAnsi="Century Gothic"/>
                <w:noProof/>
                <w:color w:val="505A64"/>
                <w:sz w:val="21"/>
                <w:szCs w:val="21"/>
                <w:lang w:bidi="es-ES"/>
              </w:rPr>
              <w:t>3.2 Confidencialidad de la información</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_Toc191565870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7</w:t>
            </w:r>
            <w:r w:rsidR="00E20EAA" w:rsidRPr="00E20EAA">
              <w:rPr>
                <w:rStyle w:val="Hipervnculo"/>
                <w:rFonts w:ascii="Century Gothic" w:hAnsi="Century Gothic"/>
                <w:noProof/>
                <w:webHidden/>
                <w:color w:val="505A64"/>
                <w:sz w:val="21"/>
                <w:szCs w:val="21"/>
                <w:lang w:bidi="es-ES"/>
              </w:rPr>
              <w:fldChar w:fldCharType="end"/>
            </w:r>
          </w:hyperlink>
        </w:p>
        <w:p w14:paraId="3CA87F3D"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1" w:history="1">
            <w:r w:rsidR="00E20EAA" w:rsidRPr="00E20EAA">
              <w:rPr>
                <w:rStyle w:val="Hipervnculo"/>
                <w:rFonts w:ascii="Century Gothic" w:hAnsi="Century Gothic"/>
                <w:noProof/>
                <w:color w:val="505A64"/>
                <w:sz w:val="21"/>
                <w:szCs w:val="21"/>
                <w:lang w:bidi="es-ES"/>
              </w:rPr>
              <w:t>3.3 De las sanciones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_Toc191565871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7</w:t>
            </w:r>
            <w:r w:rsidR="00E20EAA" w:rsidRPr="00E20EAA">
              <w:rPr>
                <w:rStyle w:val="Hipervnculo"/>
                <w:rFonts w:ascii="Century Gothic" w:hAnsi="Century Gothic"/>
                <w:noProof/>
                <w:webHidden/>
                <w:color w:val="505A64"/>
                <w:sz w:val="21"/>
                <w:szCs w:val="21"/>
                <w:lang w:bidi="es-ES"/>
              </w:rPr>
              <w:fldChar w:fldCharType="end"/>
            </w:r>
          </w:hyperlink>
        </w:p>
        <w:p w14:paraId="272621E6"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72" w:history="1">
            <w:r w:rsidR="00E20EAA" w:rsidRPr="00E20EAA">
              <w:rPr>
                <w:rStyle w:val="Hipervnculo"/>
                <w:rFonts w:ascii="Century Gothic" w:eastAsiaTheme="minorHAnsi" w:hAnsi="Century Gothic" w:cstheme="minorBidi"/>
                <w:noProof/>
                <w:color w:val="505A64"/>
                <w:sz w:val="21"/>
                <w:szCs w:val="21"/>
                <w:lang w:eastAsia="en-US" w:bidi="es-ES"/>
              </w:rPr>
              <w:t>4. Instrucciones para el entrevistador</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_Toc191565872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8</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7CEF4D1E"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3" w:history="1">
            <w:r w:rsidR="00E20EAA" w:rsidRPr="00E20EAA">
              <w:rPr>
                <w:rStyle w:val="Hipervnculo"/>
                <w:rFonts w:ascii="Century Gothic" w:hAnsi="Century Gothic"/>
                <w:noProof/>
                <w:color w:val="505A64"/>
                <w:sz w:val="21"/>
                <w:szCs w:val="21"/>
                <w:lang w:bidi="es-ES"/>
              </w:rPr>
              <w:t>4.1 Funciones de los encuestadores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_Toc191565873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8</w:t>
            </w:r>
            <w:r w:rsidR="00E20EAA" w:rsidRPr="00E20EAA">
              <w:rPr>
                <w:rStyle w:val="Hipervnculo"/>
                <w:rFonts w:ascii="Century Gothic" w:hAnsi="Century Gothic"/>
                <w:noProof/>
                <w:webHidden/>
                <w:color w:val="505A64"/>
                <w:sz w:val="21"/>
                <w:szCs w:val="21"/>
                <w:lang w:bidi="es-ES"/>
              </w:rPr>
              <w:fldChar w:fldCharType="end"/>
            </w:r>
          </w:hyperlink>
        </w:p>
        <w:p w14:paraId="036E6C91"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4" w:history="1">
            <w:r w:rsidR="00E20EAA" w:rsidRPr="00E20EAA">
              <w:rPr>
                <w:rStyle w:val="Hipervnculo"/>
                <w:rFonts w:ascii="Century Gothic" w:hAnsi="Century Gothic"/>
                <w:noProof/>
                <w:color w:val="505A64"/>
                <w:sz w:val="21"/>
                <w:szCs w:val="21"/>
                <w:lang w:bidi="es-ES"/>
              </w:rPr>
              <w:t>4.2 Obligaciones de los encuestadores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_Toc191565874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8</w:t>
            </w:r>
            <w:r w:rsidR="00E20EAA" w:rsidRPr="00E20EAA">
              <w:rPr>
                <w:rStyle w:val="Hipervnculo"/>
                <w:rFonts w:ascii="Century Gothic" w:hAnsi="Century Gothic"/>
                <w:noProof/>
                <w:webHidden/>
                <w:color w:val="505A64"/>
                <w:sz w:val="21"/>
                <w:szCs w:val="21"/>
                <w:lang w:bidi="es-ES"/>
              </w:rPr>
              <w:fldChar w:fldCharType="end"/>
            </w:r>
          </w:hyperlink>
        </w:p>
        <w:p w14:paraId="3E47A31C"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75" w:history="1">
            <w:r w:rsidR="00E20EAA" w:rsidRPr="00E20EAA">
              <w:rPr>
                <w:rStyle w:val="Hipervnculo"/>
                <w:rFonts w:ascii="Century Gothic" w:eastAsiaTheme="minorHAnsi" w:hAnsi="Century Gothic" w:cstheme="minorBidi"/>
                <w:noProof/>
                <w:color w:val="505A64"/>
                <w:sz w:val="21"/>
                <w:szCs w:val="21"/>
                <w:lang w:eastAsia="en-US" w:bidi="es-ES"/>
              </w:rPr>
              <w:t>5. Generalidades técnicas de la investigación</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_Toc191565875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9</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5D4937FF"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6" w:history="1">
            <w:r w:rsidR="00E20EAA" w:rsidRPr="00E20EAA">
              <w:rPr>
                <w:rStyle w:val="Hipervnculo"/>
                <w:rFonts w:ascii="Century Gothic" w:hAnsi="Century Gothic"/>
                <w:noProof/>
                <w:color w:val="505A64"/>
                <w:sz w:val="21"/>
                <w:szCs w:val="21"/>
                <w:lang w:bidi="es-ES"/>
              </w:rPr>
              <w:t>5.1 Alcance y cobertura</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_Toc191565876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9</w:t>
            </w:r>
            <w:r w:rsidR="00E20EAA" w:rsidRPr="00E20EAA">
              <w:rPr>
                <w:rStyle w:val="Hipervnculo"/>
                <w:rFonts w:ascii="Century Gothic" w:hAnsi="Century Gothic"/>
                <w:noProof/>
                <w:webHidden/>
                <w:color w:val="505A64"/>
                <w:sz w:val="21"/>
                <w:szCs w:val="21"/>
                <w:lang w:bidi="es-ES"/>
              </w:rPr>
              <w:fldChar w:fldCharType="end"/>
            </w:r>
          </w:hyperlink>
        </w:p>
        <w:p w14:paraId="5CF60EC5"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77" w:history="1">
            <w:r w:rsidR="00E20EAA" w:rsidRPr="00E20EAA">
              <w:rPr>
                <w:rStyle w:val="Hipervnculo"/>
                <w:rFonts w:ascii="Century Gothic" w:eastAsiaTheme="minorHAnsi" w:hAnsi="Century Gothic" w:cstheme="minorBidi"/>
                <w:noProof/>
                <w:color w:val="505A64"/>
                <w:sz w:val="21"/>
                <w:szCs w:val="21"/>
                <w:lang w:eastAsia="en-US" w:bidi="es-ES"/>
              </w:rPr>
              <w:t>6. Metodología de levantamiento</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_Toc191565877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10</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66A1934D"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8" w:history="1">
            <w:r w:rsidR="00E20EAA" w:rsidRPr="00E20EAA">
              <w:rPr>
                <w:rStyle w:val="Hipervnculo"/>
                <w:rFonts w:ascii="Century Gothic" w:hAnsi="Century Gothic"/>
                <w:noProof/>
                <w:color w:val="505A64"/>
                <w:sz w:val="21"/>
                <w:szCs w:val="21"/>
                <w:lang w:bidi="es-ES"/>
              </w:rPr>
              <w:t>6.1 Socialización</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_Toc191565878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10</w:t>
            </w:r>
            <w:r w:rsidR="00E20EAA" w:rsidRPr="00E20EAA">
              <w:rPr>
                <w:rStyle w:val="Hipervnculo"/>
                <w:rFonts w:ascii="Century Gothic" w:hAnsi="Century Gothic"/>
                <w:noProof/>
                <w:webHidden/>
                <w:color w:val="505A64"/>
                <w:sz w:val="21"/>
                <w:szCs w:val="21"/>
                <w:lang w:bidi="es-ES"/>
              </w:rPr>
              <w:fldChar w:fldCharType="end"/>
            </w:r>
          </w:hyperlink>
        </w:p>
        <w:p w14:paraId="5F9CD4DA"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79" w:history="1">
            <w:r w:rsidR="00E20EAA" w:rsidRPr="00E20EAA">
              <w:rPr>
                <w:rStyle w:val="Hipervnculo"/>
                <w:rFonts w:ascii="Century Gothic" w:hAnsi="Century Gothic"/>
                <w:noProof/>
                <w:color w:val="505A64"/>
                <w:sz w:val="21"/>
                <w:szCs w:val="21"/>
                <w:lang w:bidi="es-ES"/>
              </w:rPr>
              <w:t>6.2 Levantamiento de información</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_Toc191565879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10</w:t>
            </w:r>
            <w:r w:rsidR="00E20EAA" w:rsidRPr="00E20EAA">
              <w:rPr>
                <w:rStyle w:val="Hipervnculo"/>
                <w:rFonts w:ascii="Century Gothic" w:hAnsi="Century Gothic"/>
                <w:noProof/>
                <w:webHidden/>
                <w:color w:val="505A64"/>
                <w:sz w:val="21"/>
                <w:szCs w:val="21"/>
                <w:lang w:bidi="es-ES"/>
              </w:rPr>
              <w:fldChar w:fldCharType="end"/>
            </w:r>
          </w:hyperlink>
        </w:p>
        <w:p w14:paraId="1E9E8DE8"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80" w:history="1">
            <w:r w:rsidR="00E20EAA" w:rsidRPr="00E20EAA">
              <w:rPr>
                <w:rStyle w:val="Hipervnculo"/>
                <w:rFonts w:ascii="Century Gothic" w:eastAsiaTheme="minorHAnsi" w:hAnsi="Century Gothic" w:cstheme="minorBidi"/>
                <w:noProof/>
                <w:color w:val="505A64"/>
                <w:sz w:val="21"/>
                <w:szCs w:val="21"/>
                <w:lang w:eastAsia="en-US" w:bidi="es-ES"/>
              </w:rPr>
              <w:t>7. Instrucciones para llenar el formulario</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_Toc191565880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11</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43B6C789"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1" w:history="1">
            <w:r w:rsidR="00E20EAA" w:rsidRPr="00E20EAA">
              <w:rPr>
                <w:rStyle w:val="Hipervnculo"/>
                <w:rFonts w:ascii="Century Gothic" w:hAnsi="Century Gothic"/>
                <w:noProof/>
                <w:color w:val="505A64"/>
                <w:sz w:val="21"/>
                <w:szCs w:val="21"/>
                <w:lang w:bidi="es-ES"/>
              </w:rPr>
              <w:t>7.1 Principales variables investigadas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_Toc191565881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11</w:t>
            </w:r>
            <w:r w:rsidR="00E20EAA" w:rsidRPr="00E20EAA">
              <w:rPr>
                <w:rStyle w:val="Hipervnculo"/>
                <w:rFonts w:ascii="Century Gothic" w:hAnsi="Century Gothic"/>
                <w:noProof/>
                <w:webHidden/>
                <w:color w:val="505A64"/>
                <w:sz w:val="21"/>
                <w:szCs w:val="21"/>
                <w:lang w:bidi="es-ES"/>
              </w:rPr>
              <w:fldChar w:fldCharType="end"/>
            </w:r>
          </w:hyperlink>
        </w:p>
        <w:p w14:paraId="5611ACD5"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2" w:history="1">
            <w:r w:rsidR="00E20EAA" w:rsidRPr="00E20EAA">
              <w:rPr>
                <w:rStyle w:val="Hipervnculo"/>
                <w:rFonts w:ascii="Century Gothic" w:hAnsi="Century Gothic"/>
                <w:noProof/>
                <w:color w:val="505A64"/>
                <w:sz w:val="21"/>
                <w:szCs w:val="21"/>
                <w:lang w:bidi="es-ES"/>
              </w:rPr>
              <w:t>7.2 Registro de la información</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_Toc191565882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11</w:t>
            </w:r>
            <w:r w:rsidR="00E20EAA" w:rsidRPr="00E20EAA">
              <w:rPr>
                <w:rStyle w:val="Hipervnculo"/>
                <w:rFonts w:ascii="Century Gothic" w:hAnsi="Century Gothic"/>
                <w:noProof/>
                <w:webHidden/>
                <w:color w:val="505A64"/>
                <w:sz w:val="21"/>
                <w:szCs w:val="21"/>
                <w:lang w:bidi="es-ES"/>
              </w:rPr>
              <w:fldChar w:fldCharType="end"/>
            </w:r>
          </w:hyperlink>
        </w:p>
        <w:p w14:paraId="7F204DF4"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3" w:history="1">
            <w:r w:rsidR="00E20EAA" w:rsidRPr="00E20EAA">
              <w:rPr>
                <w:rStyle w:val="Hipervnculo"/>
                <w:rFonts w:ascii="Century Gothic" w:hAnsi="Century Gothic"/>
                <w:noProof/>
                <w:color w:val="505A64"/>
                <w:sz w:val="21"/>
                <w:szCs w:val="21"/>
                <w:lang w:bidi="es-ES"/>
              </w:rPr>
              <w:t>7.3 Llenado del formulario</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_Toc191565883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11</w:t>
            </w:r>
            <w:r w:rsidR="00E20EAA" w:rsidRPr="00E20EAA">
              <w:rPr>
                <w:rStyle w:val="Hipervnculo"/>
                <w:rFonts w:ascii="Century Gothic" w:hAnsi="Century Gothic"/>
                <w:noProof/>
                <w:webHidden/>
                <w:color w:val="505A64"/>
                <w:sz w:val="21"/>
                <w:szCs w:val="21"/>
                <w:lang w:bidi="es-ES"/>
              </w:rPr>
              <w:fldChar w:fldCharType="end"/>
            </w:r>
          </w:hyperlink>
        </w:p>
        <w:p w14:paraId="155B7D08" w14:textId="77777777" w:rsidR="00E20EAA" w:rsidRPr="00E20EAA" w:rsidRDefault="00530E52" w:rsidP="00E20EAA">
          <w:pPr>
            <w:pStyle w:val="TDC1"/>
            <w:tabs>
              <w:tab w:val="right" w:leader="dot" w:pos="8488"/>
            </w:tabs>
            <w:spacing w:line="360" w:lineRule="auto"/>
            <w:jc w:val="both"/>
            <w:rPr>
              <w:rStyle w:val="Hipervnculo"/>
              <w:rFonts w:ascii="Century Gothic" w:eastAsiaTheme="minorHAnsi" w:hAnsi="Century Gothic"/>
              <w:noProof/>
              <w:color w:val="505A64"/>
              <w:sz w:val="21"/>
              <w:szCs w:val="21"/>
              <w:lang w:eastAsia="en-US" w:bidi="es-ES"/>
            </w:rPr>
          </w:pPr>
          <w:hyperlink w:anchor="_Toc191565884" w:history="1">
            <w:r w:rsidR="00E20EAA" w:rsidRPr="00E20EAA">
              <w:rPr>
                <w:rStyle w:val="Hipervnculo"/>
                <w:rFonts w:ascii="Century Gothic" w:eastAsiaTheme="minorHAnsi" w:hAnsi="Century Gothic" w:cstheme="minorBidi"/>
                <w:noProof/>
                <w:color w:val="505A64"/>
                <w:sz w:val="21"/>
                <w:szCs w:val="21"/>
                <w:lang w:eastAsia="en-US" w:bidi="es-ES"/>
              </w:rPr>
              <w:t>8. Formulario prueba piloto ENESEM</w:t>
            </w:r>
            <w:r w:rsidR="00E20EAA" w:rsidRPr="00E20EAA">
              <w:rPr>
                <w:rStyle w:val="Hipervnculo"/>
                <w:rFonts w:ascii="Century Gothic" w:eastAsiaTheme="minorHAnsi" w:hAnsi="Century Gothic" w:cstheme="minorBidi"/>
                <w:noProof/>
                <w:webHidden/>
                <w:color w:val="505A64"/>
                <w:sz w:val="21"/>
                <w:szCs w:val="21"/>
                <w:lang w:eastAsia="en-US" w:bidi="es-ES"/>
              </w:rPr>
              <w:tab/>
            </w:r>
            <w:r w:rsidR="00E20EAA" w:rsidRPr="00E20EAA">
              <w:rPr>
                <w:rStyle w:val="Hipervnculo"/>
                <w:rFonts w:ascii="Century Gothic" w:eastAsiaTheme="minorHAnsi" w:hAnsi="Century Gothic" w:cstheme="minorBidi"/>
                <w:noProof/>
                <w:webHidden/>
                <w:color w:val="505A64"/>
                <w:sz w:val="21"/>
                <w:szCs w:val="21"/>
                <w:lang w:eastAsia="en-US" w:bidi="es-ES"/>
              </w:rPr>
              <w:fldChar w:fldCharType="begin"/>
            </w:r>
            <w:r w:rsidR="00E20EAA" w:rsidRPr="00E20EAA">
              <w:rPr>
                <w:rStyle w:val="Hipervnculo"/>
                <w:rFonts w:ascii="Century Gothic" w:eastAsiaTheme="minorHAnsi" w:hAnsi="Century Gothic" w:cstheme="minorBidi"/>
                <w:noProof/>
                <w:webHidden/>
                <w:color w:val="505A64"/>
                <w:sz w:val="21"/>
                <w:szCs w:val="21"/>
                <w:lang w:eastAsia="en-US" w:bidi="es-ES"/>
              </w:rPr>
              <w:instrText xml:space="preserve"> PAGEREF _Toc191565884 \h </w:instrText>
            </w:r>
            <w:r w:rsidR="00E20EAA" w:rsidRPr="00E20EAA">
              <w:rPr>
                <w:rStyle w:val="Hipervnculo"/>
                <w:rFonts w:ascii="Century Gothic" w:eastAsiaTheme="minorHAnsi" w:hAnsi="Century Gothic" w:cstheme="minorBidi"/>
                <w:noProof/>
                <w:webHidden/>
                <w:color w:val="505A64"/>
                <w:sz w:val="21"/>
                <w:szCs w:val="21"/>
                <w:lang w:eastAsia="en-US" w:bidi="es-ES"/>
              </w:rPr>
            </w:r>
            <w:r w:rsidR="00E20EAA" w:rsidRPr="00E20EAA">
              <w:rPr>
                <w:rStyle w:val="Hipervnculo"/>
                <w:rFonts w:ascii="Century Gothic" w:eastAsiaTheme="minorHAnsi" w:hAnsi="Century Gothic" w:cstheme="minorBidi"/>
                <w:noProof/>
                <w:webHidden/>
                <w:color w:val="505A64"/>
                <w:sz w:val="21"/>
                <w:szCs w:val="21"/>
                <w:lang w:eastAsia="en-US" w:bidi="es-ES"/>
              </w:rPr>
              <w:fldChar w:fldCharType="separate"/>
            </w:r>
            <w:r w:rsidR="009210BA">
              <w:rPr>
                <w:rStyle w:val="Hipervnculo"/>
                <w:rFonts w:ascii="Century Gothic" w:eastAsiaTheme="minorHAnsi" w:hAnsi="Century Gothic" w:cstheme="minorBidi"/>
                <w:noProof/>
                <w:webHidden/>
                <w:color w:val="505A64"/>
                <w:sz w:val="21"/>
                <w:szCs w:val="21"/>
                <w:lang w:eastAsia="en-US" w:bidi="es-ES"/>
              </w:rPr>
              <w:t>11</w:t>
            </w:r>
            <w:r w:rsidR="00E20EAA" w:rsidRPr="00E20EAA">
              <w:rPr>
                <w:rStyle w:val="Hipervnculo"/>
                <w:rFonts w:ascii="Century Gothic" w:eastAsiaTheme="minorHAnsi" w:hAnsi="Century Gothic" w:cstheme="minorBidi"/>
                <w:noProof/>
                <w:webHidden/>
                <w:color w:val="505A64"/>
                <w:sz w:val="21"/>
                <w:szCs w:val="21"/>
                <w:lang w:eastAsia="en-US" w:bidi="es-ES"/>
              </w:rPr>
              <w:fldChar w:fldCharType="end"/>
            </w:r>
          </w:hyperlink>
        </w:p>
        <w:p w14:paraId="71D86B41"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5" w:history="1">
            <w:r w:rsidR="00E20EAA" w:rsidRPr="00E20EAA">
              <w:rPr>
                <w:rStyle w:val="Hipervnculo"/>
                <w:rFonts w:ascii="Century Gothic" w:hAnsi="Century Gothic"/>
                <w:noProof/>
                <w:color w:val="505A64"/>
                <w:sz w:val="21"/>
                <w:szCs w:val="21"/>
                <w:lang w:bidi="es-ES"/>
              </w:rPr>
              <w:t>8.1 Sección a. Identificación y ubicación</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_Toc191565885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11</w:t>
            </w:r>
            <w:r w:rsidR="00E20EAA" w:rsidRPr="00E20EAA">
              <w:rPr>
                <w:rStyle w:val="Hipervnculo"/>
                <w:rFonts w:ascii="Century Gothic" w:hAnsi="Century Gothic"/>
                <w:noProof/>
                <w:webHidden/>
                <w:color w:val="505A64"/>
                <w:sz w:val="21"/>
                <w:szCs w:val="21"/>
                <w:lang w:bidi="es-ES"/>
              </w:rPr>
              <w:fldChar w:fldCharType="end"/>
            </w:r>
          </w:hyperlink>
        </w:p>
        <w:p w14:paraId="1697842B"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6" w:history="1">
            <w:r w:rsidR="00E20EAA" w:rsidRPr="00E20EAA">
              <w:rPr>
                <w:rStyle w:val="Hipervnculo"/>
                <w:rFonts w:ascii="Century Gothic" w:hAnsi="Century Gothic"/>
                <w:noProof/>
                <w:color w:val="505A64"/>
                <w:sz w:val="21"/>
                <w:szCs w:val="21"/>
                <w:lang w:bidi="es-ES"/>
              </w:rPr>
              <w:t>8.2 Sección b. Actividad e inicio de actividades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_Toc191565886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12</w:t>
            </w:r>
            <w:r w:rsidR="00E20EAA" w:rsidRPr="00E20EAA">
              <w:rPr>
                <w:rStyle w:val="Hipervnculo"/>
                <w:rFonts w:ascii="Century Gothic" w:hAnsi="Century Gothic"/>
                <w:noProof/>
                <w:webHidden/>
                <w:color w:val="505A64"/>
                <w:sz w:val="21"/>
                <w:szCs w:val="21"/>
                <w:lang w:bidi="es-ES"/>
              </w:rPr>
              <w:fldChar w:fldCharType="end"/>
            </w:r>
          </w:hyperlink>
        </w:p>
        <w:p w14:paraId="4DB61A4C"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7" w:history="1">
            <w:r w:rsidR="00E20EAA" w:rsidRPr="00E20EAA">
              <w:rPr>
                <w:rStyle w:val="Hipervnculo"/>
                <w:rFonts w:ascii="Century Gothic" w:hAnsi="Century Gothic"/>
                <w:noProof/>
                <w:color w:val="505A64"/>
                <w:sz w:val="21"/>
                <w:szCs w:val="21"/>
                <w:lang w:bidi="es-ES"/>
              </w:rPr>
              <w:t>8.3 Datos del informante</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_Toc191565887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15</w:t>
            </w:r>
            <w:r w:rsidR="00E20EAA" w:rsidRPr="00E20EAA">
              <w:rPr>
                <w:rStyle w:val="Hipervnculo"/>
                <w:rFonts w:ascii="Century Gothic" w:hAnsi="Century Gothic"/>
                <w:noProof/>
                <w:webHidden/>
                <w:color w:val="505A64"/>
                <w:sz w:val="21"/>
                <w:szCs w:val="21"/>
                <w:lang w:bidi="es-ES"/>
              </w:rPr>
              <w:fldChar w:fldCharType="end"/>
            </w:r>
          </w:hyperlink>
        </w:p>
        <w:p w14:paraId="5E1BA3AF"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8" w:history="1">
            <w:r w:rsidR="00E20EAA" w:rsidRPr="00E20EAA">
              <w:rPr>
                <w:rStyle w:val="Hipervnculo"/>
                <w:rFonts w:ascii="Century Gothic" w:hAnsi="Century Gothic"/>
                <w:noProof/>
                <w:color w:val="505A64"/>
                <w:sz w:val="21"/>
                <w:szCs w:val="21"/>
                <w:lang w:bidi="es-ES"/>
              </w:rPr>
              <w:t>8.4 Vacantes difíciles de cubrir</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_Toc191565888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15</w:t>
            </w:r>
            <w:r w:rsidR="00E20EAA" w:rsidRPr="00E20EAA">
              <w:rPr>
                <w:rStyle w:val="Hipervnculo"/>
                <w:rFonts w:ascii="Century Gothic" w:hAnsi="Century Gothic"/>
                <w:noProof/>
                <w:webHidden/>
                <w:color w:val="505A64"/>
                <w:sz w:val="21"/>
                <w:szCs w:val="21"/>
                <w:lang w:bidi="es-ES"/>
              </w:rPr>
              <w:fldChar w:fldCharType="end"/>
            </w:r>
          </w:hyperlink>
        </w:p>
        <w:p w14:paraId="656354C0" w14:textId="77777777" w:rsidR="00E20EAA" w:rsidRPr="00E20EAA" w:rsidRDefault="00530E52" w:rsidP="00E20EAA">
          <w:pPr>
            <w:pStyle w:val="TDC2"/>
            <w:tabs>
              <w:tab w:val="right" w:leader="dot" w:pos="8488"/>
            </w:tabs>
            <w:spacing w:line="360" w:lineRule="auto"/>
            <w:jc w:val="both"/>
            <w:rPr>
              <w:rStyle w:val="Hipervnculo"/>
              <w:rFonts w:ascii="Century Gothic" w:hAnsi="Century Gothic"/>
              <w:noProof/>
              <w:color w:val="505A64"/>
              <w:sz w:val="21"/>
              <w:szCs w:val="21"/>
              <w:lang w:bidi="es-ES"/>
            </w:rPr>
          </w:pPr>
          <w:hyperlink w:anchor="_Toc191565889" w:history="1">
            <w:r w:rsidR="00E20EAA" w:rsidRPr="00E20EAA">
              <w:rPr>
                <w:rStyle w:val="Hipervnculo"/>
                <w:rFonts w:ascii="Century Gothic" w:hAnsi="Century Gothic"/>
                <w:noProof/>
                <w:color w:val="505A64"/>
                <w:sz w:val="21"/>
                <w:szCs w:val="21"/>
                <w:lang w:bidi="es-ES"/>
              </w:rPr>
              <w:t>8.5 Percepción de los servicios prestados por el servicio de rentas internas</w:t>
            </w:r>
            <w:r w:rsidR="00E20EAA" w:rsidRPr="00E20EAA">
              <w:rPr>
                <w:rStyle w:val="Hipervnculo"/>
                <w:rFonts w:ascii="Century Gothic" w:hAnsi="Century Gothic"/>
                <w:noProof/>
                <w:webHidden/>
                <w:color w:val="505A64"/>
                <w:sz w:val="21"/>
                <w:szCs w:val="21"/>
                <w:lang w:bidi="es-ES"/>
              </w:rPr>
              <w:tab/>
            </w:r>
            <w:r w:rsidR="00E20EAA" w:rsidRPr="00E20EAA">
              <w:rPr>
                <w:rStyle w:val="Hipervnculo"/>
                <w:rFonts w:ascii="Century Gothic" w:hAnsi="Century Gothic"/>
                <w:noProof/>
                <w:webHidden/>
                <w:color w:val="505A64"/>
                <w:sz w:val="21"/>
                <w:szCs w:val="21"/>
                <w:lang w:bidi="es-ES"/>
              </w:rPr>
              <w:fldChar w:fldCharType="begin"/>
            </w:r>
            <w:r w:rsidR="00E20EAA" w:rsidRPr="00E20EAA">
              <w:rPr>
                <w:rStyle w:val="Hipervnculo"/>
                <w:rFonts w:ascii="Century Gothic" w:hAnsi="Century Gothic"/>
                <w:noProof/>
                <w:webHidden/>
                <w:color w:val="505A64"/>
                <w:sz w:val="21"/>
                <w:szCs w:val="21"/>
                <w:lang w:bidi="es-ES"/>
              </w:rPr>
              <w:instrText xml:space="preserve"> PAGEREF _Toc191565889 \h </w:instrText>
            </w:r>
            <w:r w:rsidR="00E20EAA" w:rsidRPr="00E20EAA">
              <w:rPr>
                <w:rStyle w:val="Hipervnculo"/>
                <w:rFonts w:ascii="Century Gothic" w:hAnsi="Century Gothic"/>
                <w:noProof/>
                <w:webHidden/>
                <w:color w:val="505A64"/>
                <w:sz w:val="21"/>
                <w:szCs w:val="21"/>
                <w:lang w:bidi="es-ES"/>
              </w:rPr>
            </w:r>
            <w:r w:rsidR="00E20EAA" w:rsidRPr="00E20EAA">
              <w:rPr>
                <w:rStyle w:val="Hipervnculo"/>
                <w:rFonts w:ascii="Century Gothic" w:hAnsi="Century Gothic"/>
                <w:noProof/>
                <w:webHidden/>
                <w:color w:val="505A64"/>
                <w:sz w:val="21"/>
                <w:szCs w:val="21"/>
                <w:lang w:bidi="es-ES"/>
              </w:rPr>
              <w:fldChar w:fldCharType="separate"/>
            </w:r>
            <w:r w:rsidR="009210BA">
              <w:rPr>
                <w:rStyle w:val="Hipervnculo"/>
                <w:rFonts w:ascii="Century Gothic" w:hAnsi="Century Gothic"/>
                <w:noProof/>
                <w:webHidden/>
                <w:color w:val="505A64"/>
                <w:sz w:val="21"/>
                <w:szCs w:val="21"/>
                <w:lang w:bidi="es-ES"/>
              </w:rPr>
              <w:t>16</w:t>
            </w:r>
            <w:r w:rsidR="00E20EAA" w:rsidRPr="00E20EAA">
              <w:rPr>
                <w:rStyle w:val="Hipervnculo"/>
                <w:rFonts w:ascii="Century Gothic" w:hAnsi="Century Gothic"/>
                <w:noProof/>
                <w:webHidden/>
                <w:color w:val="505A64"/>
                <w:sz w:val="21"/>
                <w:szCs w:val="21"/>
                <w:lang w:bidi="es-ES"/>
              </w:rPr>
              <w:fldChar w:fldCharType="end"/>
            </w:r>
          </w:hyperlink>
        </w:p>
        <w:p w14:paraId="611C8361" w14:textId="1DE90625" w:rsidR="008B443D" w:rsidRPr="008D56CE" w:rsidRDefault="00A90A43" w:rsidP="008B443D">
          <w:pPr>
            <w:pStyle w:val="TDC2"/>
            <w:tabs>
              <w:tab w:val="right" w:leader="dot" w:pos="8488"/>
            </w:tabs>
            <w:spacing w:line="360" w:lineRule="auto"/>
            <w:rPr>
              <w:b/>
              <w:bCs/>
              <w:color w:val="505A64"/>
              <w:lang w:val="es-ES"/>
            </w:rPr>
          </w:pPr>
          <w:r w:rsidRPr="008D56CE">
            <w:rPr>
              <w:rFonts w:ascii="Century Gothic" w:hAnsi="Century Gothic"/>
              <w:b/>
              <w:bCs/>
              <w:color w:val="505A64"/>
              <w:sz w:val="21"/>
              <w:szCs w:val="21"/>
              <w:lang w:val="es-ES"/>
            </w:rPr>
            <w:fldChar w:fldCharType="end"/>
          </w:r>
        </w:p>
      </w:sdtContent>
    </w:sdt>
    <w:p w14:paraId="44A62936" w14:textId="68DF7F1E" w:rsidR="008B443D" w:rsidRPr="008D56CE" w:rsidRDefault="008B443D" w:rsidP="008B443D">
      <w:pPr>
        <w:spacing w:line="360" w:lineRule="auto"/>
        <w:jc w:val="center"/>
        <w:rPr>
          <w:color w:val="505A64"/>
        </w:rPr>
      </w:pPr>
      <w:r w:rsidRPr="008D56CE">
        <w:rPr>
          <w:rFonts w:ascii="Century Gothic" w:hAnsi="Century Gothic"/>
          <w:b/>
          <w:bCs/>
          <w:color w:val="505A64"/>
          <w:sz w:val="32"/>
          <w:szCs w:val="32"/>
        </w:rPr>
        <w:lastRenderedPageBreak/>
        <w:t>Índice de tablas</w:t>
      </w:r>
    </w:p>
    <w:p w14:paraId="36CDA765" w14:textId="77777777" w:rsidR="008B443D" w:rsidRPr="009210BA" w:rsidRDefault="008B443D" w:rsidP="009210BA">
      <w:pPr>
        <w:spacing w:line="360" w:lineRule="auto"/>
        <w:rPr>
          <w:rStyle w:val="Hipervnculo"/>
          <w:rFonts w:ascii="Century Gothic" w:hAnsi="Century Gothic"/>
          <w:noProof/>
          <w:color w:val="505A64"/>
          <w:sz w:val="21"/>
          <w:szCs w:val="21"/>
          <w:lang w:bidi="es-ES"/>
        </w:rPr>
      </w:pPr>
    </w:p>
    <w:p w14:paraId="7C525C54" w14:textId="77777777" w:rsidR="009210BA" w:rsidRPr="009210BA" w:rsidRDefault="008B443D" w:rsidP="009210BA">
      <w:pPr>
        <w:pStyle w:val="Tabladeilustraciones"/>
        <w:tabs>
          <w:tab w:val="right" w:leader="dot" w:pos="8488"/>
        </w:tabs>
        <w:spacing w:line="360" w:lineRule="auto"/>
        <w:rPr>
          <w:rStyle w:val="Hipervnculo"/>
          <w:rFonts w:ascii="Century Gothic" w:hAnsi="Century Gothic"/>
          <w:color w:val="505A64"/>
          <w:sz w:val="21"/>
          <w:szCs w:val="21"/>
          <w:lang w:bidi="es-ES"/>
        </w:rPr>
      </w:pPr>
      <w:r w:rsidRPr="009210BA">
        <w:rPr>
          <w:rStyle w:val="Hipervnculo"/>
          <w:rFonts w:ascii="Century Gothic" w:hAnsi="Century Gothic"/>
          <w:noProof/>
          <w:color w:val="505A64"/>
          <w:sz w:val="21"/>
          <w:szCs w:val="21"/>
          <w:lang w:bidi="es-ES"/>
        </w:rPr>
        <w:fldChar w:fldCharType="begin"/>
      </w:r>
      <w:r w:rsidRPr="009210BA">
        <w:rPr>
          <w:rStyle w:val="Hipervnculo"/>
          <w:rFonts w:ascii="Century Gothic" w:hAnsi="Century Gothic"/>
          <w:noProof/>
          <w:color w:val="505A64"/>
          <w:sz w:val="21"/>
          <w:szCs w:val="21"/>
          <w:lang w:bidi="es-ES"/>
        </w:rPr>
        <w:instrText xml:space="preserve"> TOC \h \z \c "Tabla" </w:instrText>
      </w:r>
      <w:r w:rsidRPr="009210BA">
        <w:rPr>
          <w:rStyle w:val="Hipervnculo"/>
          <w:rFonts w:ascii="Century Gothic" w:hAnsi="Century Gothic"/>
          <w:noProof/>
          <w:color w:val="505A64"/>
          <w:sz w:val="21"/>
          <w:szCs w:val="21"/>
          <w:lang w:bidi="es-ES"/>
        </w:rPr>
        <w:fldChar w:fldCharType="separate"/>
      </w:r>
      <w:hyperlink w:anchor="_Toc191566325" w:history="1">
        <w:r w:rsidR="009210BA" w:rsidRPr="009210BA">
          <w:rPr>
            <w:rStyle w:val="Hipervnculo"/>
            <w:rFonts w:ascii="Century Gothic" w:hAnsi="Century Gothic"/>
            <w:noProof/>
            <w:color w:val="505A64"/>
            <w:sz w:val="21"/>
            <w:szCs w:val="21"/>
            <w:lang w:bidi="es-ES"/>
          </w:rPr>
          <w:t>Tabla 1. Módulo de Información Económica Ambiental</w:t>
        </w:r>
        <w:r w:rsidR="009210BA" w:rsidRPr="009210BA">
          <w:rPr>
            <w:rStyle w:val="Hipervnculo"/>
            <w:rFonts w:ascii="Century Gothic" w:hAnsi="Century Gothic"/>
            <w:webHidden/>
            <w:color w:val="505A64"/>
            <w:sz w:val="21"/>
            <w:szCs w:val="21"/>
            <w:lang w:bidi="es-ES"/>
          </w:rPr>
          <w:tab/>
        </w:r>
        <w:r w:rsidR="009210BA" w:rsidRPr="009210BA">
          <w:rPr>
            <w:rStyle w:val="Hipervnculo"/>
            <w:rFonts w:ascii="Century Gothic" w:hAnsi="Century Gothic"/>
            <w:webHidden/>
            <w:color w:val="505A64"/>
            <w:sz w:val="21"/>
            <w:szCs w:val="21"/>
            <w:lang w:bidi="es-ES"/>
          </w:rPr>
          <w:fldChar w:fldCharType="begin"/>
        </w:r>
        <w:r w:rsidR="009210BA" w:rsidRPr="009210BA">
          <w:rPr>
            <w:rStyle w:val="Hipervnculo"/>
            <w:rFonts w:ascii="Century Gothic" w:hAnsi="Century Gothic"/>
            <w:webHidden/>
            <w:color w:val="505A64"/>
            <w:sz w:val="21"/>
            <w:szCs w:val="21"/>
            <w:lang w:bidi="es-ES"/>
          </w:rPr>
          <w:instrText xml:space="preserve"> PAGEREF _Toc191566325 \h </w:instrText>
        </w:r>
        <w:r w:rsidR="009210BA" w:rsidRPr="009210BA">
          <w:rPr>
            <w:rStyle w:val="Hipervnculo"/>
            <w:rFonts w:ascii="Century Gothic" w:hAnsi="Century Gothic"/>
            <w:webHidden/>
            <w:color w:val="505A64"/>
            <w:sz w:val="21"/>
            <w:szCs w:val="21"/>
            <w:lang w:bidi="es-ES"/>
          </w:rPr>
        </w:r>
        <w:r w:rsidR="009210BA" w:rsidRPr="009210BA">
          <w:rPr>
            <w:rStyle w:val="Hipervnculo"/>
            <w:rFonts w:ascii="Century Gothic" w:hAnsi="Century Gothic"/>
            <w:webHidden/>
            <w:color w:val="505A64"/>
            <w:sz w:val="21"/>
            <w:szCs w:val="21"/>
            <w:lang w:bidi="es-ES"/>
          </w:rPr>
          <w:fldChar w:fldCharType="separate"/>
        </w:r>
        <w:r w:rsidR="009210BA" w:rsidRPr="009210BA">
          <w:rPr>
            <w:rStyle w:val="Hipervnculo"/>
            <w:rFonts w:ascii="Century Gothic" w:hAnsi="Century Gothic"/>
            <w:webHidden/>
            <w:color w:val="505A64"/>
            <w:sz w:val="21"/>
            <w:szCs w:val="21"/>
            <w:lang w:bidi="es-ES"/>
          </w:rPr>
          <w:t>6</w:t>
        </w:r>
        <w:r w:rsidR="009210BA" w:rsidRPr="009210BA">
          <w:rPr>
            <w:rStyle w:val="Hipervnculo"/>
            <w:rFonts w:ascii="Century Gothic" w:hAnsi="Century Gothic"/>
            <w:webHidden/>
            <w:color w:val="505A64"/>
            <w:sz w:val="21"/>
            <w:szCs w:val="21"/>
            <w:lang w:bidi="es-ES"/>
          </w:rPr>
          <w:fldChar w:fldCharType="end"/>
        </w:r>
      </w:hyperlink>
    </w:p>
    <w:p w14:paraId="7EACF66D" w14:textId="77777777" w:rsidR="009210BA" w:rsidRPr="009210BA" w:rsidRDefault="00530E52" w:rsidP="009210BA">
      <w:pPr>
        <w:pStyle w:val="Tabladeilustraciones"/>
        <w:tabs>
          <w:tab w:val="right" w:leader="dot" w:pos="8488"/>
        </w:tabs>
        <w:spacing w:line="360" w:lineRule="auto"/>
        <w:rPr>
          <w:rStyle w:val="Hipervnculo"/>
          <w:rFonts w:ascii="Century Gothic" w:hAnsi="Century Gothic"/>
          <w:color w:val="505A64"/>
          <w:sz w:val="21"/>
          <w:szCs w:val="21"/>
          <w:lang w:bidi="es-ES"/>
        </w:rPr>
      </w:pPr>
      <w:hyperlink w:anchor="_Toc191566326" w:history="1">
        <w:r w:rsidR="009210BA" w:rsidRPr="009210BA">
          <w:rPr>
            <w:rStyle w:val="Hipervnculo"/>
            <w:rFonts w:ascii="Century Gothic" w:hAnsi="Century Gothic"/>
            <w:noProof/>
            <w:color w:val="505A64"/>
            <w:sz w:val="21"/>
            <w:szCs w:val="21"/>
            <w:lang w:bidi="es-ES"/>
          </w:rPr>
          <w:t>Tabla 2. Tamaño de las empresas a investigar</w:t>
        </w:r>
        <w:r w:rsidR="009210BA" w:rsidRPr="009210BA">
          <w:rPr>
            <w:rStyle w:val="Hipervnculo"/>
            <w:rFonts w:ascii="Century Gothic" w:hAnsi="Century Gothic"/>
            <w:webHidden/>
            <w:color w:val="505A64"/>
            <w:sz w:val="21"/>
            <w:szCs w:val="21"/>
            <w:lang w:bidi="es-ES"/>
          </w:rPr>
          <w:tab/>
        </w:r>
        <w:r w:rsidR="009210BA" w:rsidRPr="009210BA">
          <w:rPr>
            <w:rStyle w:val="Hipervnculo"/>
            <w:rFonts w:ascii="Century Gothic" w:hAnsi="Century Gothic"/>
            <w:webHidden/>
            <w:color w:val="505A64"/>
            <w:sz w:val="21"/>
            <w:szCs w:val="21"/>
            <w:lang w:bidi="es-ES"/>
          </w:rPr>
          <w:fldChar w:fldCharType="begin"/>
        </w:r>
        <w:r w:rsidR="009210BA" w:rsidRPr="009210BA">
          <w:rPr>
            <w:rStyle w:val="Hipervnculo"/>
            <w:rFonts w:ascii="Century Gothic" w:hAnsi="Century Gothic"/>
            <w:webHidden/>
            <w:color w:val="505A64"/>
            <w:sz w:val="21"/>
            <w:szCs w:val="21"/>
            <w:lang w:bidi="es-ES"/>
          </w:rPr>
          <w:instrText xml:space="preserve"> PAGEREF _Toc191566326 \h </w:instrText>
        </w:r>
        <w:r w:rsidR="009210BA" w:rsidRPr="009210BA">
          <w:rPr>
            <w:rStyle w:val="Hipervnculo"/>
            <w:rFonts w:ascii="Century Gothic" w:hAnsi="Century Gothic"/>
            <w:webHidden/>
            <w:color w:val="505A64"/>
            <w:sz w:val="21"/>
            <w:szCs w:val="21"/>
            <w:lang w:bidi="es-ES"/>
          </w:rPr>
        </w:r>
        <w:r w:rsidR="009210BA" w:rsidRPr="009210BA">
          <w:rPr>
            <w:rStyle w:val="Hipervnculo"/>
            <w:rFonts w:ascii="Century Gothic" w:hAnsi="Century Gothic"/>
            <w:webHidden/>
            <w:color w:val="505A64"/>
            <w:sz w:val="21"/>
            <w:szCs w:val="21"/>
            <w:lang w:bidi="es-ES"/>
          </w:rPr>
          <w:fldChar w:fldCharType="separate"/>
        </w:r>
        <w:r w:rsidR="009210BA" w:rsidRPr="009210BA">
          <w:rPr>
            <w:rStyle w:val="Hipervnculo"/>
            <w:rFonts w:ascii="Century Gothic" w:hAnsi="Century Gothic"/>
            <w:webHidden/>
            <w:color w:val="505A64"/>
            <w:sz w:val="21"/>
            <w:szCs w:val="21"/>
            <w:lang w:bidi="es-ES"/>
          </w:rPr>
          <w:t>9</w:t>
        </w:r>
        <w:r w:rsidR="009210BA" w:rsidRPr="009210BA">
          <w:rPr>
            <w:rStyle w:val="Hipervnculo"/>
            <w:rFonts w:ascii="Century Gothic" w:hAnsi="Century Gothic"/>
            <w:webHidden/>
            <w:color w:val="505A64"/>
            <w:sz w:val="21"/>
            <w:szCs w:val="21"/>
            <w:lang w:bidi="es-ES"/>
          </w:rPr>
          <w:fldChar w:fldCharType="end"/>
        </w:r>
      </w:hyperlink>
    </w:p>
    <w:p w14:paraId="4C76B3CD" w14:textId="05871A7B" w:rsidR="009210BA" w:rsidRPr="009210BA" w:rsidRDefault="00530E52" w:rsidP="009210BA">
      <w:pPr>
        <w:pStyle w:val="Tabladeilustraciones"/>
        <w:tabs>
          <w:tab w:val="right" w:leader="dot" w:pos="8488"/>
        </w:tabs>
        <w:spacing w:line="360" w:lineRule="auto"/>
        <w:rPr>
          <w:rStyle w:val="Hipervnculo"/>
          <w:rFonts w:ascii="Century Gothic" w:hAnsi="Century Gothic"/>
          <w:color w:val="505A64"/>
          <w:sz w:val="21"/>
          <w:szCs w:val="21"/>
          <w:lang w:bidi="es-ES"/>
        </w:rPr>
      </w:pPr>
      <w:hyperlink w:anchor="_Toc191566327" w:history="1">
        <w:r w:rsidR="009210BA" w:rsidRPr="009210BA">
          <w:rPr>
            <w:rStyle w:val="Hipervnculo"/>
            <w:rFonts w:ascii="Century Gothic" w:hAnsi="Century Gothic"/>
            <w:noProof/>
            <w:color w:val="505A64"/>
            <w:sz w:val="21"/>
            <w:szCs w:val="21"/>
            <w:lang w:bidi="es-ES"/>
          </w:rPr>
          <w:t>Tabla 3. Secciones investigadas (CIIU Rev. 4.0)</w:t>
        </w:r>
        <w:r w:rsidR="009210BA" w:rsidRPr="009210BA">
          <w:rPr>
            <w:rStyle w:val="Hipervnculo"/>
            <w:rFonts w:ascii="Century Gothic" w:hAnsi="Century Gothic"/>
            <w:webHidden/>
            <w:color w:val="505A64"/>
            <w:sz w:val="21"/>
            <w:szCs w:val="21"/>
            <w:lang w:bidi="es-ES"/>
          </w:rPr>
          <w:tab/>
        </w:r>
        <w:r w:rsidR="009210BA" w:rsidRPr="009210BA">
          <w:rPr>
            <w:rStyle w:val="Hipervnculo"/>
            <w:rFonts w:ascii="Century Gothic" w:hAnsi="Century Gothic"/>
            <w:webHidden/>
            <w:color w:val="505A64"/>
            <w:sz w:val="21"/>
            <w:szCs w:val="21"/>
            <w:lang w:bidi="es-ES"/>
          </w:rPr>
          <w:fldChar w:fldCharType="begin"/>
        </w:r>
        <w:r w:rsidR="009210BA" w:rsidRPr="009210BA">
          <w:rPr>
            <w:rStyle w:val="Hipervnculo"/>
            <w:rFonts w:ascii="Century Gothic" w:hAnsi="Century Gothic"/>
            <w:webHidden/>
            <w:color w:val="505A64"/>
            <w:sz w:val="21"/>
            <w:szCs w:val="21"/>
            <w:lang w:bidi="es-ES"/>
          </w:rPr>
          <w:instrText xml:space="preserve"> PAGEREF _Toc191566327 \h </w:instrText>
        </w:r>
        <w:r w:rsidR="009210BA" w:rsidRPr="009210BA">
          <w:rPr>
            <w:rStyle w:val="Hipervnculo"/>
            <w:rFonts w:ascii="Century Gothic" w:hAnsi="Century Gothic"/>
            <w:webHidden/>
            <w:color w:val="505A64"/>
            <w:sz w:val="21"/>
            <w:szCs w:val="21"/>
            <w:lang w:bidi="es-ES"/>
          </w:rPr>
        </w:r>
        <w:r w:rsidR="009210BA" w:rsidRPr="009210BA">
          <w:rPr>
            <w:rStyle w:val="Hipervnculo"/>
            <w:rFonts w:ascii="Century Gothic" w:hAnsi="Century Gothic"/>
            <w:webHidden/>
            <w:color w:val="505A64"/>
            <w:sz w:val="21"/>
            <w:szCs w:val="21"/>
            <w:lang w:bidi="es-ES"/>
          </w:rPr>
          <w:fldChar w:fldCharType="separate"/>
        </w:r>
        <w:r w:rsidR="009210BA" w:rsidRPr="009210BA">
          <w:rPr>
            <w:rStyle w:val="Hipervnculo"/>
            <w:rFonts w:ascii="Century Gothic" w:hAnsi="Century Gothic"/>
            <w:webHidden/>
            <w:color w:val="505A64"/>
            <w:sz w:val="21"/>
            <w:szCs w:val="21"/>
            <w:lang w:bidi="es-ES"/>
          </w:rPr>
          <w:t>9</w:t>
        </w:r>
        <w:r w:rsidR="009210BA" w:rsidRPr="009210BA">
          <w:rPr>
            <w:rStyle w:val="Hipervnculo"/>
            <w:rFonts w:ascii="Century Gothic" w:hAnsi="Century Gothic"/>
            <w:webHidden/>
            <w:color w:val="505A64"/>
            <w:sz w:val="21"/>
            <w:szCs w:val="21"/>
            <w:lang w:bidi="es-ES"/>
          </w:rPr>
          <w:fldChar w:fldCharType="end"/>
        </w:r>
      </w:hyperlink>
    </w:p>
    <w:p w14:paraId="00DC9139" w14:textId="77777777" w:rsidR="009210BA" w:rsidRPr="009210BA" w:rsidRDefault="00530E52" w:rsidP="009210BA">
      <w:pPr>
        <w:pStyle w:val="Tabladeilustraciones"/>
        <w:tabs>
          <w:tab w:val="right" w:leader="dot" w:pos="8488"/>
        </w:tabs>
        <w:spacing w:line="360" w:lineRule="auto"/>
        <w:rPr>
          <w:rStyle w:val="Hipervnculo"/>
          <w:rFonts w:ascii="Century Gothic" w:hAnsi="Century Gothic"/>
          <w:color w:val="505A64"/>
          <w:sz w:val="21"/>
          <w:szCs w:val="21"/>
          <w:lang w:bidi="es-ES"/>
        </w:rPr>
      </w:pPr>
      <w:hyperlink w:anchor="_Toc191566328" w:history="1">
        <w:r w:rsidR="009210BA" w:rsidRPr="009210BA">
          <w:rPr>
            <w:rStyle w:val="Hipervnculo"/>
            <w:rFonts w:ascii="Century Gothic" w:hAnsi="Century Gothic"/>
            <w:noProof/>
            <w:color w:val="505A64"/>
            <w:sz w:val="21"/>
            <w:szCs w:val="21"/>
            <w:lang w:bidi="es-ES"/>
          </w:rPr>
          <w:t>Tabla 4. Secciones y divisiones no investigadas (CIIU Rev. 4.0)</w:t>
        </w:r>
        <w:r w:rsidR="009210BA" w:rsidRPr="009210BA">
          <w:rPr>
            <w:rStyle w:val="Hipervnculo"/>
            <w:rFonts w:ascii="Century Gothic" w:hAnsi="Century Gothic"/>
            <w:webHidden/>
            <w:color w:val="505A64"/>
            <w:sz w:val="21"/>
            <w:szCs w:val="21"/>
            <w:lang w:bidi="es-ES"/>
          </w:rPr>
          <w:tab/>
        </w:r>
        <w:r w:rsidR="009210BA" w:rsidRPr="009210BA">
          <w:rPr>
            <w:rStyle w:val="Hipervnculo"/>
            <w:rFonts w:ascii="Century Gothic" w:hAnsi="Century Gothic"/>
            <w:webHidden/>
            <w:color w:val="505A64"/>
            <w:sz w:val="21"/>
            <w:szCs w:val="21"/>
            <w:lang w:bidi="es-ES"/>
          </w:rPr>
          <w:fldChar w:fldCharType="begin"/>
        </w:r>
        <w:r w:rsidR="009210BA" w:rsidRPr="009210BA">
          <w:rPr>
            <w:rStyle w:val="Hipervnculo"/>
            <w:rFonts w:ascii="Century Gothic" w:hAnsi="Century Gothic"/>
            <w:webHidden/>
            <w:color w:val="505A64"/>
            <w:sz w:val="21"/>
            <w:szCs w:val="21"/>
            <w:lang w:bidi="es-ES"/>
          </w:rPr>
          <w:instrText xml:space="preserve"> PAGEREF _Toc191566328 \h </w:instrText>
        </w:r>
        <w:r w:rsidR="009210BA" w:rsidRPr="009210BA">
          <w:rPr>
            <w:rStyle w:val="Hipervnculo"/>
            <w:rFonts w:ascii="Century Gothic" w:hAnsi="Century Gothic"/>
            <w:webHidden/>
            <w:color w:val="505A64"/>
            <w:sz w:val="21"/>
            <w:szCs w:val="21"/>
            <w:lang w:bidi="es-ES"/>
          </w:rPr>
        </w:r>
        <w:r w:rsidR="009210BA" w:rsidRPr="009210BA">
          <w:rPr>
            <w:rStyle w:val="Hipervnculo"/>
            <w:rFonts w:ascii="Century Gothic" w:hAnsi="Century Gothic"/>
            <w:webHidden/>
            <w:color w:val="505A64"/>
            <w:sz w:val="21"/>
            <w:szCs w:val="21"/>
            <w:lang w:bidi="es-ES"/>
          </w:rPr>
          <w:fldChar w:fldCharType="separate"/>
        </w:r>
        <w:r w:rsidR="009210BA" w:rsidRPr="009210BA">
          <w:rPr>
            <w:rStyle w:val="Hipervnculo"/>
            <w:rFonts w:ascii="Century Gothic" w:hAnsi="Century Gothic"/>
            <w:webHidden/>
            <w:color w:val="505A64"/>
            <w:sz w:val="21"/>
            <w:szCs w:val="21"/>
            <w:lang w:bidi="es-ES"/>
          </w:rPr>
          <w:t>10</w:t>
        </w:r>
        <w:r w:rsidR="009210BA" w:rsidRPr="009210BA">
          <w:rPr>
            <w:rStyle w:val="Hipervnculo"/>
            <w:rFonts w:ascii="Century Gothic" w:hAnsi="Century Gothic"/>
            <w:webHidden/>
            <w:color w:val="505A64"/>
            <w:sz w:val="21"/>
            <w:szCs w:val="21"/>
            <w:lang w:bidi="es-ES"/>
          </w:rPr>
          <w:fldChar w:fldCharType="end"/>
        </w:r>
      </w:hyperlink>
    </w:p>
    <w:p w14:paraId="2DC01FC3" w14:textId="77777777" w:rsidR="008B443D" w:rsidRPr="008D56CE" w:rsidRDefault="008B443D" w:rsidP="009210BA">
      <w:pPr>
        <w:spacing w:line="360" w:lineRule="auto"/>
        <w:jc w:val="both"/>
        <w:rPr>
          <w:rFonts w:ascii="Century Gothic" w:hAnsi="Century Gothic"/>
          <w:b/>
          <w:bCs/>
          <w:color w:val="505A64"/>
          <w:sz w:val="21"/>
          <w:szCs w:val="21"/>
        </w:rPr>
      </w:pPr>
      <w:r w:rsidRPr="009210BA">
        <w:rPr>
          <w:rStyle w:val="Hipervnculo"/>
          <w:rFonts w:ascii="Century Gothic" w:hAnsi="Century Gothic"/>
          <w:noProof/>
          <w:color w:val="505A64"/>
          <w:sz w:val="21"/>
          <w:szCs w:val="21"/>
          <w:lang w:bidi="es-ES"/>
        </w:rPr>
        <w:fldChar w:fldCharType="end"/>
      </w:r>
    </w:p>
    <w:p w14:paraId="58F17A71" w14:textId="77777777" w:rsidR="008B443D" w:rsidRPr="008D56CE" w:rsidRDefault="008B443D" w:rsidP="008B443D">
      <w:pPr>
        <w:spacing w:line="360" w:lineRule="auto"/>
        <w:jc w:val="center"/>
        <w:rPr>
          <w:rFonts w:ascii="Century Gothic" w:hAnsi="Century Gothic"/>
          <w:b/>
          <w:bCs/>
          <w:color w:val="505A64"/>
          <w:sz w:val="32"/>
          <w:szCs w:val="32"/>
        </w:rPr>
      </w:pPr>
    </w:p>
    <w:p w14:paraId="2B6A18D1" w14:textId="77777777" w:rsidR="008B443D" w:rsidRPr="008D56CE" w:rsidRDefault="008B443D" w:rsidP="008B443D">
      <w:pPr>
        <w:spacing w:line="360" w:lineRule="auto"/>
        <w:jc w:val="center"/>
        <w:rPr>
          <w:rFonts w:ascii="Century Gothic" w:hAnsi="Century Gothic"/>
          <w:b/>
          <w:bCs/>
          <w:color w:val="505A64"/>
          <w:sz w:val="32"/>
          <w:szCs w:val="32"/>
        </w:rPr>
      </w:pPr>
      <w:r w:rsidRPr="008D56CE">
        <w:rPr>
          <w:rFonts w:ascii="Century Gothic" w:hAnsi="Century Gothic"/>
          <w:b/>
          <w:bCs/>
          <w:color w:val="505A64"/>
          <w:sz w:val="32"/>
          <w:szCs w:val="32"/>
        </w:rPr>
        <w:t>Índice de Ilustraciones</w:t>
      </w:r>
    </w:p>
    <w:p w14:paraId="36138F0B" w14:textId="77777777" w:rsidR="009210BA" w:rsidRPr="009210BA" w:rsidRDefault="008B443D"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r w:rsidRPr="009210BA">
        <w:rPr>
          <w:rFonts w:ascii="Century Gothic" w:hAnsi="Century Gothic"/>
          <w:bCs/>
          <w:color w:val="505A64"/>
          <w:sz w:val="21"/>
          <w:szCs w:val="21"/>
        </w:rPr>
        <w:fldChar w:fldCharType="begin"/>
      </w:r>
      <w:r w:rsidRPr="009210BA">
        <w:rPr>
          <w:rFonts w:ascii="Century Gothic" w:hAnsi="Century Gothic"/>
          <w:bCs/>
          <w:color w:val="505A64"/>
          <w:sz w:val="21"/>
          <w:szCs w:val="21"/>
        </w:rPr>
        <w:instrText xml:space="preserve"> TOC \h \z \c "Ilustración" </w:instrText>
      </w:r>
      <w:r w:rsidRPr="009210BA">
        <w:rPr>
          <w:rFonts w:ascii="Century Gothic" w:hAnsi="Century Gothic"/>
          <w:bCs/>
          <w:color w:val="505A64"/>
          <w:sz w:val="21"/>
          <w:szCs w:val="21"/>
        </w:rPr>
        <w:fldChar w:fldCharType="separate"/>
      </w:r>
      <w:hyperlink w:anchor="_Toc191566411" w:history="1">
        <w:r w:rsidR="009210BA" w:rsidRPr="009210BA">
          <w:rPr>
            <w:rStyle w:val="Hipervnculo"/>
            <w:rFonts w:ascii="Century Gothic" w:hAnsi="Century Gothic"/>
            <w:noProof/>
            <w:color w:val="505A64"/>
            <w:sz w:val="21"/>
            <w:szCs w:val="21"/>
            <w:lang w:bidi="es-ES"/>
          </w:rPr>
          <w:t>Ilustración 1. Sección A. Identificación y Ubicación</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_Toc191566411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11</w:t>
        </w:r>
        <w:r w:rsidR="009210BA" w:rsidRPr="009210BA">
          <w:rPr>
            <w:rFonts w:ascii="Century Gothic" w:hAnsi="Century Gothic"/>
            <w:noProof/>
            <w:webHidden/>
            <w:color w:val="505A64"/>
            <w:sz w:val="21"/>
            <w:szCs w:val="21"/>
          </w:rPr>
          <w:fldChar w:fldCharType="end"/>
        </w:r>
      </w:hyperlink>
    </w:p>
    <w:p w14:paraId="27637097"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2" w:history="1">
        <w:r w:rsidR="009210BA" w:rsidRPr="009210BA">
          <w:rPr>
            <w:rStyle w:val="Hipervnculo"/>
            <w:rFonts w:ascii="Century Gothic" w:hAnsi="Century Gothic"/>
            <w:noProof/>
            <w:color w:val="505A64"/>
            <w:sz w:val="21"/>
            <w:szCs w:val="21"/>
            <w:lang w:bidi="es-ES"/>
          </w:rPr>
          <w:t>Ilustración 2. Sección B. Actividad e inicio de actividades</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_Toc191566412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12</w:t>
        </w:r>
        <w:r w:rsidR="009210BA" w:rsidRPr="009210BA">
          <w:rPr>
            <w:rFonts w:ascii="Century Gothic" w:hAnsi="Century Gothic"/>
            <w:noProof/>
            <w:webHidden/>
            <w:color w:val="505A64"/>
            <w:sz w:val="21"/>
            <w:szCs w:val="21"/>
          </w:rPr>
          <w:fldChar w:fldCharType="end"/>
        </w:r>
      </w:hyperlink>
    </w:p>
    <w:p w14:paraId="2CE3114C"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3" w:history="1">
        <w:r w:rsidR="009210BA" w:rsidRPr="009210BA">
          <w:rPr>
            <w:rStyle w:val="Hipervnculo"/>
            <w:rFonts w:ascii="Century Gothic" w:hAnsi="Century Gothic"/>
            <w:noProof/>
            <w:color w:val="505A64"/>
            <w:sz w:val="21"/>
            <w:szCs w:val="21"/>
            <w:lang w:bidi="es-ES"/>
          </w:rPr>
          <w:t>Ilustración 3. Datos del informante</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_Toc191566413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15</w:t>
        </w:r>
        <w:r w:rsidR="009210BA" w:rsidRPr="009210BA">
          <w:rPr>
            <w:rFonts w:ascii="Century Gothic" w:hAnsi="Century Gothic"/>
            <w:noProof/>
            <w:webHidden/>
            <w:color w:val="505A64"/>
            <w:sz w:val="21"/>
            <w:szCs w:val="21"/>
          </w:rPr>
          <w:fldChar w:fldCharType="end"/>
        </w:r>
      </w:hyperlink>
    </w:p>
    <w:p w14:paraId="1E1B4C2E"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4" w:history="1">
        <w:r w:rsidR="009210BA" w:rsidRPr="009210BA">
          <w:rPr>
            <w:rStyle w:val="Hipervnculo"/>
            <w:rFonts w:ascii="Century Gothic" w:hAnsi="Century Gothic"/>
            <w:noProof/>
            <w:color w:val="505A64"/>
            <w:sz w:val="21"/>
            <w:szCs w:val="21"/>
            <w:lang w:bidi="es-ES"/>
          </w:rPr>
          <w:t>Ilustración 4. Vacantes difíciles de cubrir por grupo ocupacional</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_Toc191566414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15</w:t>
        </w:r>
        <w:r w:rsidR="009210BA" w:rsidRPr="009210BA">
          <w:rPr>
            <w:rFonts w:ascii="Century Gothic" w:hAnsi="Century Gothic"/>
            <w:noProof/>
            <w:webHidden/>
            <w:color w:val="505A64"/>
            <w:sz w:val="21"/>
            <w:szCs w:val="21"/>
          </w:rPr>
          <w:fldChar w:fldCharType="end"/>
        </w:r>
      </w:hyperlink>
    </w:p>
    <w:p w14:paraId="184643B3"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5" w:history="1">
        <w:r w:rsidR="009210BA" w:rsidRPr="009210BA">
          <w:rPr>
            <w:rStyle w:val="Hipervnculo"/>
            <w:rFonts w:ascii="Century Gothic" w:hAnsi="Century Gothic"/>
            <w:noProof/>
            <w:color w:val="505A64"/>
            <w:sz w:val="21"/>
            <w:szCs w:val="21"/>
            <w:lang w:bidi="es-ES"/>
          </w:rPr>
          <w:t>Ilustración 5. Razones por las cuales es difícil cubrir las vacantes</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_Toc191566415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16</w:t>
        </w:r>
        <w:r w:rsidR="009210BA" w:rsidRPr="009210BA">
          <w:rPr>
            <w:rFonts w:ascii="Century Gothic" w:hAnsi="Century Gothic"/>
            <w:noProof/>
            <w:webHidden/>
            <w:color w:val="505A64"/>
            <w:sz w:val="21"/>
            <w:szCs w:val="21"/>
          </w:rPr>
          <w:fldChar w:fldCharType="end"/>
        </w:r>
      </w:hyperlink>
    </w:p>
    <w:p w14:paraId="5A9FEC56"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6" w:history="1">
        <w:r w:rsidR="009210BA" w:rsidRPr="009210BA">
          <w:rPr>
            <w:rStyle w:val="Hipervnculo"/>
            <w:rFonts w:ascii="Century Gothic" w:hAnsi="Century Gothic"/>
            <w:noProof/>
            <w:color w:val="505A64"/>
            <w:sz w:val="21"/>
            <w:szCs w:val="21"/>
            <w:lang w:bidi="es-ES"/>
          </w:rPr>
          <w:t>Ilustración 6. Dimensiones de la calidad del servicio prestado por el SRI</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_Toc191566416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17</w:t>
        </w:r>
        <w:r w:rsidR="009210BA" w:rsidRPr="009210BA">
          <w:rPr>
            <w:rFonts w:ascii="Century Gothic" w:hAnsi="Century Gothic"/>
            <w:noProof/>
            <w:webHidden/>
            <w:color w:val="505A64"/>
            <w:sz w:val="21"/>
            <w:szCs w:val="21"/>
          </w:rPr>
          <w:fldChar w:fldCharType="end"/>
        </w:r>
      </w:hyperlink>
    </w:p>
    <w:p w14:paraId="443A95EE"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r:id="rId10" w:anchor="_Toc191566417" w:history="1">
        <w:r w:rsidR="009210BA" w:rsidRPr="009210BA">
          <w:rPr>
            <w:rStyle w:val="Hipervnculo"/>
            <w:rFonts w:ascii="Century Gothic" w:hAnsi="Century Gothic"/>
            <w:noProof/>
            <w:color w:val="505A64"/>
            <w:sz w:val="21"/>
            <w:szCs w:val="21"/>
            <w:lang w:bidi="es-ES"/>
          </w:rPr>
          <w:t>Ilustración 7. Listado de posibles aspectos de mejora en el SRI</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_Toc191566417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17</w:t>
        </w:r>
        <w:r w:rsidR="009210BA" w:rsidRPr="009210BA">
          <w:rPr>
            <w:rFonts w:ascii="Century Gothic" w:hAnsi="Century Gothic"/>
            <w:noProof/>
            <w:webHidden/>
            <w:color w:val="505A64"/>
            <w:sz w:val="21"/>
            <w:szCs w:val="21"/>
          </w:rPr>
          <w:fldChar w:fldCharType="end"/>
        </w:r>
      </w:hyperlink>
    </w:p>
    <w:p w14:paraId="16969A83"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8" w:history="1">
        <w:r w:rsidR="009210BA" w:rsidRPr="009210BA">
          <w:rPr>
            <w:rStyle w:val="Hipervnculo"/>
            <w:rFonts w:ascii="Century Gothic" w:hAnsi="Century Gothic"/>
            <w:noProof/>
            <w:color w:val="505A64"/>
            <w:sz w:val="21"/>
            <w:szCs w:val="21"/>
            <w:lang w:bidi="es-ES"/>
          </w:rPr>
          <w:t>Ilustración 8. Preguntas sobre integridad y confianza del público en el SRI</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_Toc191566418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18</w:t>
        </w:r>
        <w:r w:rsidR="009210BA" w:rsidRPr="009210BA">
          <w:rPr>
            <w:rFonts w:ascii="Century Gothic" w:hAnsi="Century Gothic"/>
            <w:noProof/>
            <w:webHidden/>
            <w:color w:val="505A64"/>
            <w:sz w:val="21"/>
            <w:szCs w:val="21"/>
          </w:rPr>
          <w:fldChar w:fldCharType="end"/>
        </w:r>
      </w:hyperlink>
    </w:p>
    <w:p w14:paraId="2AB25F45" w14:textId="77777777" w:rsidR="009210BA" w:rsidRPr="009210BA" w:rsidRDefault="00530E52" w:rsidP="009210BA">
      <w:pPr>
        <w:pStyle w:val="Tabladeilustraciones"/>
        <w:tabs>
          <w:tab w:val="right" w:leader="dot" w:pos="8488"/>
        </w:tabs>
        <w:spacing w:line="360" w:lineRule="auto"/>
        <w:jc w:val="both"/>
        <w:rPr>
          <w:rFonts w:ascii="Century Gothic" w:eastAsiaTheme="minorEastAsia" w:hAnsi="Century Gothic"/>
          <w:noProof/>
          <w:color w:val="505A64"/>
          <w:sz w:val="21"/>
          <w:szCs w:val="21"/>
          <w:lang w:eastAsia="es-EC"/>
        </w:rPr>
      </w:pPr>
      <w:hyperlink w:anchor="_Toc191566419" w:history="1">
        <w:r w:rsidR="009210BA" w:rsidRPr="009210BA">
          <w:rPr>
            <w:rStyle w:val="Hipervnculo"/>
            <w:rFonts w:ascii="Century Gothic" w:hAnsi="Century Gothic"/>
            <w:noProof/>
            <w:color w:val="505A64"/>
            <w:sz w:val="21"/>
            <w:szCs w:val="21"/>
            <w:lang w:bidi="es-ES"/>
          </w:rPr>
          <w:t>Ilustración 9. Preguntas sobre la imagen y reputación institucional del SRI</w:t>
        </w:r>
        <w:r w:rsidR="009210BA" w:rsidRPr="009210BA">
          <w:rPr>
            <w:rFonts w:ascii="Century Gothic" w:hAnsi="Century Gothic"/>
            <w:noProof/>
            <w:webHidden/>
            <w:color w:val="505A64"/>
            <w:sz w:val="21"/>
            <w:szCs w:val="21"/>
          </w:rPr>
          <w:tab/>
        </w:r>
        <w:r w:rsidR="009210BA" w:rsidRPr="009210BA">
          <w:rPr>
            <w:rFonts w:ascii="Century Gothic" w:hAnsi="Century Gothic"/>
            <w:noProof/>
            <w:webHidden/>
            <w:color w:val="505A64"/>
            <w:sz w:val="21"/>
            <w:szCs w:val="21"/>
          </w:rPr>
          <w:fldChar w:fldCharType="begin"/>
        </w:r>
        <w:r w:rsidR="009210BA" w:rsidRPr="009210BA">
          <w:rPr>
            <w:rFonts w:ascii="Century Gothic" w:hAnsi="Century Gothic"/>
            <w:noProof/>
            <w:webHidden/>
            <w:color w:val="505A64"/>
            <w:sz w:val="21"/>
            <w:szCs w:val="21"/>
          </w:rPr>
          <w:instrText xml:space="preserve"> PAGEREF _Toc191566419 \h </w:instrText>
        </w:r>
        <w:r w:rsidR="009210BA" w:rsidRPr="009210BA">
          <w:rPr>
            <w:rFonts w:ascii="Century Gothic" w:hAnsi="Century Gothic"/>
            <w:noProof/>
            <w:webHidden/>
            <w:color w:val="505A64"/>
            <w:sz w:val="21"/>
            <w:szCs w:val="21"/>
          </w:rPr>
        </w:r>
        <w:r w:rsidR="009210BA" w:rsidRPr="009210BA">
          <w:rPr>
            <w:rFonts w:ascii="Century Gothic" w:hAnsi="Century Gothic"/>
            <w:noProof/>
            <w:webHidden/>
            <w:color w:val="505A64"/>
            <w:sz w:val="21"/>
            <w:szCs w:val="21"/>
          </w:rPr>
          <w:fldChar w:fldCharType="separate"/>
        </w:r>
        <w:r w:rsidR="009210BA" w:rsidRPr="009210BA">
          <w:rPr>
            <w:rFonts w:ascii="Century Gothic" w:hAnsi="Century Gothic"/>
            <w:noProof/>
            <w:webHidden/>
            <w:color w:val="505A64"/>
            <w:sz w:val="21"/>
            <w:szCs w:val="21"/>
          </w:rPr>
          <w:t>18</w:t>
        </w:r>
        <w:r w:rsidR="009210BA" w:rsidRPr="009210BA">
          <w:rPr>
            <w:rFonts w:ascii="Century Gothic" w:hAnsi="Century Gothic"/>
            <w:noProof/>
            <w:webHidden/>
            <w:color w:val="505A64"/>
            <w:sz w:val="21"/>
            <w:szCs w:val="21"/>
          </w:rPr>
          <w:fldChar w:fldCharType="end"/>
        </w:r>
      </w:hyperlink>
    </w:p>
    <w:p w14:paraId="40B79AC5" w14:textId="77777777" w:rsidR="00AD3B69" w:rsidRPr="008D56CE" w:rsidRDefault="008B443D" w:rsidP="009210BA">
      <w:pPr>
        <w:spacing w:line="360" w:lineRule="auto"/>
        <w:jc w:val="both"/>
        <w:rPr>
          <w:rFonts w:ascii="Century Gothic" w:hAnsi="Century Gothic"/>
          <w:b/>
          <w:bCs/>
          <w:color w:val="505A64"/>
          <w:sz w:val="52"/>
          <w:szCs w:val="52"/>
        </w:rPr>
      </w:pPr>
      <w:r w:rsidRPr="009210BA">
        <w:rPr>
          <w:rFonts w:ascii="Century Gothic" w:hAnsi="Century Gothic"/>
          <w:bCs/>
          <w:color w:val="505A64"/>
          <w:sz w:val="21"/>
          <w:szCs w:val="21"/>
        </w:rPr>
        <w:fldChar w:fldCharType="end"/>
      </w:r>
    </w:p>
    <w:p w14:paraId="5EB95287" w14:textId="77777777" w:rsidR="00AD3B69" w:rsidRPr="008D56CE" w:rsidRDefault="00AD3B69" w:rsidP="008A0E65">
      <w:pPr>
        <w:rPr>
          <w:rFonts w:ascii="Century Gothic" w:hAnsi="Century Gothic"/>
          <w:b/>
          <w:bCs/>
          <w:color w:val="505A64"/>
          <w:sz w:val="52"/>
          <w:szCs w:val="52"/>
        </w:rPr>
      </w:pPr>
    </w:p>
    <w:p w14:paraId="069FF284" w14:textId="77777777" w:rsidR="00AD3B69" w:rsidRPr="008D56CE" w:rsidRDefault="00AD3B69" w:rsidP="008A0E65">
      <w:pPr>
        <w:rPr>
          <w:rFonts w:ascii="Century Gothic" w:hAnsi="Century Gothic"/>
          <w:b/>
          <w:bCs/>
          <w:color w:val="505A64"/>
          <w:sz w:val="52"/>
          <w:szCs w:val="52"/>
        </w:rPr>
      </w:pPr>
    </w:p>
    <w:p w14:paraId="2195C5AD" w14:textId="77777777" w:rsidR="00AD3B69" w:rsidRPr="008D56CE" w:rsidRDefault="00AD3B69" w:rsidP="008A0E65">
      <w:pPr>
        <w:rPr>
          <w:rFonts w:ascii="Century Gothic" w:hAnsi="Century Gothic"/>
          <w:b/>
          <w:bCs/>
          <w:color w:val="505A64"/>
          <w:sz w:val="52"/>
          <w:szCs w:val="52"/>
        </w:rPr>
      </w:pPr>
    </w:p>
    <w:p w14:paraId="09CD3B25" w14:textId="77777777" w:rsidR="00AD3B69" w:rsidRPr="008D56CE" w:rsidRDefault="00AD3B69" w:rsidP="008A0E65">
      <w:pPr>
        <w:rPr>
          <w:rFonts w:ascii="Century Gothic" w:hAnsi="Century Gothic"/>
          <w:b/>
          <w:bCs/>
          <w:color w:val="505A64"/>
          <w:sz w:val="52"/>
          <w:szCs w:val="52"/>
        </w:rPr>
      </w:pPr>
    </w:p>
    <w:p w14:paraId="21629DE2" w14:textId="77777777" w:rsidR="00AD3B69" w:rsidRPr="008D56CE" w:rsidRDefault="00AD3B69" w:rsidP="008A0E65">
      <w:pPr>
        <w:rPr>
          <w:rFonts w:ascii="Century Gothic" w:hAnsi="Century Gothic"/>
          <w:b/>
          <w:bCs/>
          <w:color w:val="505A64"/>
          <w:sz w:val="52"/>
          <w:szCs w:val="52"/>
        </w:rPr>
      </w:pPr>
    </w:p>
    <w:p w14:paraId="5F4FBDB8" w14:textId="77777777" w:rsidR="00AD3B69" w:rsidRPr="008D56CE" w:rsidRDefault="00AD3B69" w:rsidP="008A0E65">
      <w:pPr>
        <w:rPr>
          <w:rFonts w:ascii="Century Gothic" w:hAnsi="Century Gothic"/>
          <w:b/>
          <w:bCs/>
          <w:color w:val="505A64"/>
          <w:sz w:val="52"/>
          <w:szCs w:val="52"/>
        </w:rPr>
      </w:pPr>
    </w:p>
    <w:p w14:paraId="112E14C9" w14:textId="77777777" w:rsidR="00AD3B69" w:rsidRPr="008D56CE" w:rsidRDefault="00AD3B69" w:rsidP="008A0E65">
      <w:pPr>
        <w:rPr>
          <w:rFonts w:ascii="Century Gothic" w:hAnsi="Century Gothic"/>
          <w:b/>
          <w:bCs/>
          <w:color w:val="505A64"/>
          <w:sz w:val="52"/>
          <w:szCs w:val="52"/>
        </w:rPr>
      </w:pPr>
    </w:p>
    <w:p w14:paraId="2FE02DCD" w14:textId="77777777" w:rsidR="00AD3B69" w:rsidRPr="008D56CE" w:rsidRDefault="00AD3B69" w:rsidP="008A0E65">
      <w:pPr>
        <w:rPr>
          <w:rFonts w:ascii="Century Gothic" w:hAnsi="Century Gothic"/>
          <w:b/>
          <w:bCs/>
          <w:color w:val="505A64"/>
          <w:sz w:val="52"/>
          <w:szCs w:val="52"/>
        </w:rPr>
      </w:pPr>
    </w:p>
    <w:p w14:paraId="3C23F46C" w14:textId="21F80BB1" w:rsidR="008A0E65" w:rsidRPr="008D56CE" w:rsidRDefault="003F3E73" w:rsidP="00C218CE">
      <w:pPr>
        <w:jc w:val="center"/>
        <w:rPr>
          <w:rFonts w:ascii="Century Gothic" w:hAnsi="Century Gothic"/>
          <w:b/>
          <w:bCs/>
          <w:color w:val="505A64"/>
          <w:sz w:val="52"/>
          <w:szCs w:val="52"/>
        </w:rPr>
      </w:pPr>
      <w:r w:rsidRPr="008D56CE">
        <w:rPr>
          <w:rFonts w:ascii="Century Gothic" w:hAnsi="Century Gothic"/>
          <w:b/>
          <w:bCs/>
          <w:color w:val="505A64"/>
          <w:sz w:val="52"/>
          <w:szCs w:val="52"/>
        </w:rPr>
        <w:lastRenderedPageBreak/>
        <w:t>Manual del encuestador</w:t>
      </w:r>
    </w:p>
    <w:p w14:paraId="51013F71" w14:textId="77777777" w:rsidR="003F3E73" w:rsidRPr="008D56CE" w:rsidRDefault="003F3E73" w:rsidP="008A0E65">
      <w:pPr>
        <w:rPr>
          <w:rFonts w:ascii="Century Gothic" w:hAnsi="Century Gothic"/>
          <w:b/>
          <w:bCs/>
          <w:color w:val="505A64"/>
          <w:sz w:val="21"/>
          <w:szCs w:val="21"/>
        </w:rPr>
      </w:pPr>
    </w:p>
    <w:p w14:paraId="37EBA0F3" w14:textId="77777777" w:rsidR="003F3E73" w:rsidRPr="008D56CE" w:rsidRDefault="003F3E73" w:rsidP="008A0E65">
      <w:pPr>
        <w:rPr>
          <w:rFonts w:ascii="Century Gothic" w:hAnsi="Century Gothic"/>
          <w:b/>
          <w:bCs/>
          <w:color w:val="505A64"/>
          <w:sz w:val="21"/>
          <w:szCs w:val="21"/>
        </w:rPr>
      </w:pPr>
    </w:p>
    <w:p w14:paraId="4A649BC4" w14:textId="48D7D30A" w:rsidR="008A0E65" w:rsidRPr="008D56CE" w:rsidRDefault="003F3E73" w:rsidP="006C350C">
      <w:pPr>
        <w:pStyle w:val="Ttulo1"/>
      </w:pPr>
      <w:bookmarkStart w:id="0" w:name="_Toc191565864"/>
      <w:r w:rsidRPr="008D56CE">
        <w:t>Objetivos de la investigación</w:t>
      </w:r>
      <w:bookmarkEnd w:id="0"/>
    </w:p>
    <w:p w14:paraId="69F425A1" w14:textId="77777777" w:rsidR="003F3E73" w:rsidRPr="008D56CE" w:rsidRDefault="003F3E73" w:rsidP="003F3E73">
      <w:pPr>
        <w:pStyle w:val="Prrafodelista"/>
        <w:ind w:left="360"/>
        <w:rPr>
          <w:rFonts w:ascii="Century Gothic" w:hAnsi="Century Gothic"/>
          <w:color w:val="505A64"/>
          <w:sz w:val="32"/>
          <w:szCs w:val="44"/>
        </w:rPr>
      </w:pPr>
    </w:p>
    <w:p w14:paraId="1E2B6237" w14:textId="67B3709D" w:rsidR="003F3E73" w:rsidRPr="008D56CE" w:rsidRDefault="003F3E73" w:rsidP="006C350C">
      <w:pPr>
        <w:pStyle w:val="Ttulo2"/>
        <w:ind w:left="907" w:hanging="567"/>
        <w:rPr>
          <w:b w:val="0"/>
          <w:color w:val="505A64"/>
          <w:sz w:val="24"/>
          <w:szCs w:val="24"/>
        </w:rPr>
      </w:pPr>
      <w:bookmarkStart w:id="1" w:name="_Toc191565865"/>
      <w:r w:rsidRPr="008D56CE">
        <w:rPr>
          <w:b w:val="0"/>
          <w:color w:val="505A64"/>
          <w:sz w:val="24"/>
          <w:szCs w:val="24"/>
        </w:rPr>
        <w:t>Objetivo general</w:t>
      </w:r>
      <w:bookmarkEnd w:id="1"/>
    </w:p>
    <w:p w14:paraId="10B88174" w14:textId="77777777" w:rsidR="008A0E65" w:rsidRPr="008D56CE" w:rsidRDefault="008A0E65" w:rsidP="003F3E73">
      <w:pPr>
        <w:jc w:val="both"/>
        <w:rPr>
          <w:rFonts w:ascii="Century Gothic" w:eastAsia="Times New Roman" w:hAnsi="Century Gothic" w:cs="Open Sans"/>
          <w:color w:val="505A64"/>
          <w:sz w:val="21"/>
          <w:szCs w:val="21"/>
          <w:lang w:eastAsia="es-ES_tradnl"/>
        </w:rPr>
      </w:pPr>
    </w:p>
    <w:p w14:paraId="02281623" w14:textId="76FA0410" w:rsidR="008A0E65" w:rsidRPr="008D56CE" w:rsidRDefault="003F3E73" w:rsidP="003F3E7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Producir información estadística sobre la estructura económica y la producción de las grandes y medianas empresas del Ecuador, a fin de facilitar el diseño y evaluación de políticas públicas y la toma de decisiones del sector privado.</w:t>
      </w:r>
    </w:p>
    <w:p w14:paraId="707AE3E7" w14:textId="77777777" w:rsidR="003F3E73" w:rsidRPr="008D56CE" w:rsidRDefault="003F3E73" w:rsidP="003F3E73">
      <w:pPr>
        <w:jc w:val="both"/>
        <w:rPr>
          <w:rFonts w:ascii="Century Gothic" w:eastAsia="Times New Roman" w:hAnsi="Century Gothic" w:cs="Open Sans"/>
          <w:color w:val="505A64"/>
          <w:sz w:val="21"/>
          <w:szCs w:val="21"/>
          <w:lang w:eastAsia="es-ES_tradnl"/>
        </w:rPr>
      </w:pPr>
    </w:p>
    <w:p w14:paraId="6159AEEA" w14:textId="7DF1DA11" w:rsidR="003F3E73" w:rsidRPr="008D56CE" w:rsidRDefault="003F3E73" w:rsidP="006C350C">
      <w:pPr>
        <w:pStyle w:val="Ttulo2"/>
        <w:ind w:left="907" w:hanging="567"/>
        <w:rPr>
          <w:b w:val="0"/>
          <w:color w:val="505A64"/>
          <w:szCs w:val="44"/>
        </w:rPr>
      </w:pPr>
      <w:bookmarkStart w:id="2" w:name="_Toc191565866"/>
      <w:r w:rsidRPr="008D56CE">
        <w:rPr>
          <w:b w:val="0"/>
          <w:color w:val="505A64"/>
          <w:sz w:val="24"/>
          <w:szCs w:val="24"/>
        </w:rPr>
        <w:t>Objetivos específicos</w:t>
      </w:r>
      <w:bookmarkEnd w:id="2"/>
    </w:p>
    <w:p w14:paraId="05D54235" w14:textId="77777777" w:rsidR="003F3E73" w:rsidRPr="008D56CE" w:rsidRDefault="003F3E73" w:rsidP="003F3E73">
      <w:pPr>
        <w:jc w:val="both"/>
        <w:rPr>
          <w:rFonts w:ascii="Century Gothic" w:eastAsia="Times New Roman" w:hAnsi="Century Gothic" w:cs="Open Sans"/>
          <w:color w:val="505A64"/>
          <w:sz w:val="21"/>
          <w:szCs w:val="21"/>
          <w:lang w:eastAsia="es-ES_tradnl"/>
        </w:rPr>
      </w:pPr>
    </w:p>
    <w:p w14:paraId="35860C21" w14:textId="77777777" w:rsidR="003F3E73" w:rsidRPr="008D56CE" w:rsidRDefault="003F3E73" w:rsidP="003F3E73">
      <w:pPr>
        <w:jc w:val="both"/>
        <w:rPr>
          <w:rFonts w:ascii="Century Gothic" w:eastAsia="Times New Roman" w:hAnsi="Century Gothic" w:cs="Open Sans"/>
          <w:color w:val="505A64"/>
          <w:sz w:val="21"/>
          <w:szCs w:val="21"/>
          <w:lang w:eastAsia="es-ES_tradnl"/>
        </w:rPr>
      </w:pPr>
    </w:p>
    <w:p w14:paraId="4D048399" w14:textId="737B3E37" w:rsidR="003F3E73" w:rsidRPr="008D56CE" w:rsidRDefault="003F3E73" w:rsidP="002F35C3">
      <w:pPr>
        <w:pStyle w:val="Prrafodelista"/>
        <w:numPr>
          <w:ilvl w:val="0"/>
          <w:numId w:val="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Presentar información empresarial con representatividad a nivel de actividad económica (sección CIIU) y tamaño de empresas (medianas y grandes).</w:t>
      </w:r>
    </w:p>
    <w:p w14:paraId="4139567B" w14:textId="5A0EABC1" w:rsidR="003F3E73" w:rsidRPr="008D56CE" w:rsidRDefault="003F3E73" w:rsidP="002F35C3">
      <w:pPr>
        <w:pStyle w:val="Prrafodelista"/>
        <w:numPr>
          <w:ilvl w:val="0"/>
          <w:numId w:val="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Producir información estadística relevante de empresas y su producción, para el seguimiento de metas del Plan Nacional de Desarrollo y a los Objetivos de Desarrollo Sostenible.</w:t>
      </w:r>
    </w:p>
    <w:p w14:paraId="4FB7749D" w14:textId="7FDFFAFA" w:rsidR="003F3E73" w:rsidRPr="008D56CE" w:rsidRDefault="003F3E73" w:rsidP="002F35C3">
      <w:pPr>
        <w:pStyle w:val="Prrafodelista"/>
        <w:numPr>
          <w:ilvl w:val="0"/>
          <w:numId w:val="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Retroalimentar el Directorio de Empresas y Establecimientos (DIEE) con información contable validada en el levantamiento de campo.</w:t>
      </w:r>
    </w:p>
    <w:p w14:paraId="5A49CB62" w14:textId="4EAC504A" w:rsidR="008A0E65" w:rsidRPr="008D56CE" w:rsidRDefault="003F3E73" w:rsidP="002F35C3">
      <w:pPr>
        <w:pStyle w:val="Prrafodelista"/>
        <w:numPr>
          <w:ilvl w:val="0"/>
          <w:numId w:val="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Generar resultados a través de un formato similar a los formularios de declaración fiscal, a fin de reducir la carga de respuesta de los informantes, como una aproximación al uso de registros administrativos en información económica.</w:t>
      </w:r>
    </w:p>
    <w:p w14:paraId="4391104F" w14:textId="77777777" w:rsidR="003F3E73" w:rsidRPr="008D56CE" w:rsidRDefault="003F3E73" w:rsidP="003F3E73">
      <w:pPr>
        <w:rPr>
          <w:color w:val="505A64"/>
        </w:rPr>
      </w:pPr>
    </w:p>
    <w:p w14:paraId="6AF27186" w14:textId="493B1CA6" w:rsidR="00AD3B69" w:rsidRPr="008D56CE" w:rsidRDefault="00CD288A" w:rsidP="006C350C">
      <w:pPr>
        <w:pStyle w:val="Ttulo1"/>
        <w:ind w:left="426"/>
      </w:pPr>
      <w:bookmarkStart w:id="3" w:name="_Toc191565867"/>
      <w:r w:rsidRPr="008D56CE">
        <w:t>Contribución o alineación de la ENESEM 202</w:t>
      </w:r>
      <w:r w:rsidR="00E20EAA">
        <w:t>4</w:t>
      </w:r>
      <w:r w:rsidRPr="008D56CE">
        <w:t xml:space="preserve"> al plan nacional de desarrollo 2021-2025</w:t>
      </w:r>
      <w:bookmarkEnd w:id="3"/>
    </w:p>
    <w:p w14:paraId="494A63A7" w14:textId="77777777" w:rsidR="00AD3B69" w:rsidRPr="008D56CE" w:rsidRDefault="00AD3B69" w:rsidP="00AD3B69">
      <w:pPr>
        <w:jc w:val="both"/>
        <w:rPr>
          <w:rFonts w:ascii="Century Gothic" w:hAnsi="Century Gothic"/>
          <w:color w:val="505A64"/>
          <w:sz w:val="32"/>
          <w:szCs w:val="44"/>
        </w:rPr>
      </w:pPr>
    </w:p>
    <w:p w14:paraId="6DB01B5B"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Eje:</w:t>
      </w:r>
      <w:r w:rsidRPr="008D56CE">
        <w:rPr>
          <w:rFonts w:ascii="Century Gothic" w:eastAsia="Times New Roman" w:hAnsi="Century Gothic" w:cs="Open Sans"/>
          <w:color w:val="505A64"/>
          <w:sz w:val="21"/>
          <w:szCs w:val="21"/>
          <w:lang w:eastAsia="es-ES_tradnl"/>
        </w:rPr>
        <w:t xml:space="preserve"> Económico</w:t>
      </w:r>
    </w:p>
    <w:p w14:paraId="3060E3B5"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2523F6DC" w14:textId="181673B0"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Objetivo:</w:t>
      </w:r>
      <w:r w:rsidRPr="008D56CE">
        <w:rPr>
          <w:rFonts w:ascii="Century Gothic" w:eastAsia="Times New Roman" w:hAnsi="Century Gothic" w:cs="Open Sans"/>
          <w:color w:val="505A64"/>
          <w:sz w:val="21"/>
          <w:szCs w:val="21"/>
          <w:lang w:eastAsia="es-ES_tradnl"/>
        </w:rPr>
        <w:t xml:space="preserve"> Impulsar un sistema económico con reglas claras que fomente el comercio exterior, turismo, atracción de inversiones y modernización del sistema financiero nacional.</w:t>
      </w:r>
    </w:p>
    <w:p w14:paraId="6FC21E9A"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051CDB22"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Política 2.1:</w:t>
      </w:r>
      <w:r w:rsidRPr="008D56CE">
        <w:rPr>
          <w:rFonts w:ascii="Century Gothic" w:eastAsia="Times New Roman" w:hAnsi="Century Gothic" w:cs="Open Sans"/>
          <w:color w:val="505A64"/>
          <w:sz w:val="21"/>
          <w:szCs w:val="21"/>
          <w:lang w:eastAsia="es-ES_tradnl"/>
        </w:rPr>
        <w:t xml:space="preserve"> Fortalecer vínculos comerciales con socios y países de mercados potenciales que permitan un libre comercio y la consolidación de las exportaciones no petroleras.</w:t>
      </w:r>
    </w:p>
    <w:p w14:paraId="3F0F4B18"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48C0A3D8"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Meta:</w:t>
      </w:r>
      <w:r w:rsidRPr="008D56CE">
        <w:rPr>
          <w:rFonts w:ascii="Century Gothic" w:eastAsia="Times New Roman" w:hAnsi="Century Gothic" w:cs="Open Sans"/>
          <w:color w:val="505A64"/>
          <w:sz w:val="21"/>
          <w:szCs w:val="21"/>
          <w:lang w:eastAsia="es-ES_tradnl"/>
        </w:rPr>
        <w:t xml:space="preserve"> Incrementar la participación de las exportaciones no tradicionales en las exportaciones no petroleras totales del 41,16% al 48,36%.</w:t>
      </w:r>
    </w:p>
    <w:p w14:paraId="215A844A"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2891D729"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Eje:</w:t>
      </w:r>
      <w:r w:rsidRPr="008D56CE">
        <w:rPr>
          <w:rFonts w:ascii="Century Gothic" w:eastAsia="Times New Roman" w:hAnsi="Century Gothic" w:cs="Open Sans"/>
          <w:color w:val="505A64"/>
          <w:sz w:val="21"/>
          <w:szCs w:val="21"/>
          <w:lang w:eastAsia="es-ES_tradnl"/>
        </w:rPr>
        <w:t xml:space="preserve"> Económico</w:t>
      </w:r>
    </w:p>
    <w:p w14:paraId="7DF81649"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317BD8EB"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Objetivo:</w:t>
      </w:r>
      <w:r w:rsidRPr="008D56CE">
        <w:rPr>
          <w:rFonts w:ascii="Century Gothic" w:eastAsia="Times New Roman" w:hAnsi="Century Gothic" w:cs="Open Sans"/>
          <w:color w:val="505A64"/>
          <w:sz w:val="21"/>
          <w:szCs w:val="21"/>
          <w:lang w:eastAsia="es-ES_tradnl"/>
        </w:rPr>
        <w:t xml:space="preserve"> Impulsar un sistema económico con reglas claras que fomente el comercio exterior, turismo, atracción de inversiones y modernización del sistema financiero nacional.</w:t>
      </w:r>
    </w:p>
    <w:p w14:paraId="773D8682"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0E5E32F3"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lastRenderedPageBreak/>
        <w:t>Política 2.2:</w:t>
      </w:r>
      <w:r w:rsidRPr="008D56CE">
        <w:rPr>
          <w:rFonts w:ascii="Century Gothic" w:eastAsia="Times New Roman" w:hAnsi="Century Gothic" w:cs="Open Sans"/>
          <w:color w:val="505A64"/>
          <w:sz w:val="21"/>
          <w:szCs w:val="21"/>
          <w:lang w:eastAsia="es-ES_tradnl"/>
        </w:rPr>
        <w:t xml:space="preserve"> Promover un adecuado entorno de negocios que permita la atracción de inversiones y las asociaciones público-privadas.</w:t>
      </w:r>
    </w:p>
    <w:p w14:paraId="4ED5425C"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665F9218"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b/>
          <w:color w:val="505A64"/>
          <w:sz w:val="21"/>
          <w:szCs w:val="21"/>
          <w:lang w:eastAsia="es-ES_tradnl"/>
        </w:rPr>
        <w:t>Meta:</w:t>
      </w:r>
      <w:r w:rsidRPr="008D56CE">
        <w:rPr>
          <w:rFonts w:ascii="Century Gothic" w:eastAsia="Times New Roman" w:hAnsi="Century Gothic" w:cs="Open Sans"/>
          <w:color w:val="505A64"/>
          <w:sz w:val="21"/>
          <w:szCs w:val="21"/>
          <w:lang w:eastAsia="es-ES_tradnl"/>
        </w:rPr>
        <w:t xml:space="preserve"> Incrementar el volumen de producción de hidrocarburos de 516.083 BEP a 1 millón de BEP al 2025.</w:t>
      </w:r>
    </w:p>
    <w:p w14:paraId="7B749847"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4302DBC5" w14:textId="77777777" w:rsidR="00AD3B69" w:rsidRPr="008D56CE" w:rsidRDefault="00AD3B69" w:rsidP="00AD3B69">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El aporte del levantamiento de la Encuesta Estructural Empresarial radica en la provisión de información por sector económico de las siguientes categorías: ventas netas por bienes producidos o comercializados y por provisión de servicios, costos de insumos materiales, tenencia de activos tangibles e intangibles, características generales de personal ocupado, e identificación e información sobre establecimientos económicos, y que tiene relación con el valor de uso que su data y estadísticas tiene para sus usuarios especializados, entre ellos, el Banco Central del Ecuador, Institución que insume esta información para realizar el análisis de las principales variables económicas como el valor agregado, consumo intermedio, producción y formación bruta de capital fijo y que son insumo para la generación de síntesis de cuentas nacionales. Finalmente, el nivel de detalle en la información que genera la encuesta (producción, precios y ventas a nivel de producto) son elementos clave para la elaboración de índices de precios e índices de volúmenes que permiten calibrar los procesos de síntesis macroeconómica.</w:t>
      </w:r>
    </w:p>
    <w:p w14:paraId="17C7F73B" w14:textId="77777777" w:rsidR="00AD3B69" w:rsidRPr="008D56CE" w:rsidRDefault="00AD3B69" w:rsidP="00AD3B69">
      <w:pPr>
        <w:jc w:val="both"/>
        <w:rPr>
          <w:rFonts w:ascii="Century Gothic" w:eastAsia="Times New Roman" w:hAnsi="Century Gothic" w:cs="Open Sans"/>
          <w:color w:val="505A64"/>
          <w:sz w:val="21"/>
          <w:szCs w:val="21"/>
          <w:lang w:eastAsia="es-ES_tradnl"/>
        </w:rPr>
      </w:pPr>
    </w:p>
    <w:p w14:paraId="78ED8373" w14:textId="77777777" w:rsidR="00AD3B69" w:rsidRPr="008D56CE" w:rsidRDefault="00AD3B69" w:rsidP="00AD3B69">
      <w:pPr>
        <w:autoSpaceDE w:val="0"/>
        <w:autoSpaceDN w:val="0"/>
        <w:adjustRightInd w:val="0"/>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En otro ámbito, la información estructural es relevante para evaluar el cumplimiento del objetivo 9 de los Objetivos de Desarrollo Sostenible: </w:t>
      </w:r>
    </w:p>
    <w:p w14:paraId="4AD8D860" w14:textId="77777777" w:rsidR="00AD3B69" w:rsidRPr="008D56CE" w:rsidRDefault="00AD3B69" w:rsidP="00AD3B69">
      <w:pPr>
        <w:rPr>
          <w:rFonts w:ascii="Century Gothic" w:eastAsia="Times New Roman" w:hAnsi="Century Gothic" w:cs="Open Sans"/>
          <w:color w:val="505A64"/>
          <w:sz w:val="21"/>
          <w:szCs w:val="21"/>
          <w:lang w:eastAsia="es-ES_tradnl"/>
        </w:rPr>
      </w:pPr>
    </w:p>
    <w:p w14:paraId="7BF1AF9E" w14:textId="7403DBD7" w:rsidR="00AD3B69" w:rsidRPr="008D56CE" w:rsidRDefault="00AD3B69" w:rsidP="002F35C3">
      <w:pPr>
        <w:pStyle w:val="Prrafodelista"/>
        <w:numPr>
          <w:ilvl w:val="0"/>
          <w:numId w:val="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Construcción de indicadores para la comparación internacional que permiten monitorear el objetivo 9 de los Objetivos de Desarrollo Sostenible (ODS): “Construir infraestructuras resilientes, promover la industrialización inclusiva y sostenible y fomenta la innovación”. Tal es el caso del Índice de Rendimiento Industrial Competitivo (IRIC), que mide la competitividad de la industria manufacturera como uno de los puntales para el crecimiento sostenible a largo plazo. Según la ONUDI en el año 2017 Ecuador ocupa el puesto 90 en el ranking mundial conformado por 148 países, lo cual alerta sobre la necesidad de generación de cambios estructurales en la política pública industrial, que impulsen el valor agregado y el uso de tecnología en la industria; </w:t>
      </w:r>
    </w:p>
    <w:p w14:paraId="01EB2AF3" w14:textId="77777777" w:rsidR="00AD3B69" w:rsidRPr="008D56CE" w:rsidRDefault="00AD3B69" w:rsidP="00AD3B69">
      <w:pPr>
        <w:rPr>
          <w:rFonts w:ascii="Century Gothic" w:eastAsia="Times New Roman" w:hAnsi="Century Gothic" w:cs="Open Sans"/>
          <w:color w:val="505A64"/>
          <w:sz w:val="21"/>
          <w:szCs w:val="21"/>
          <w:lang w:eastAsia="es-ES_tradnl"/>
        </w:rPr>
      </w:pPr>
    </w:p>
    <w:p w14:paraId="35DB6B25" w14:textId="77777777" w:rsidR="00AD3B69" w:rsidRPr="008D56CE" w:rsidRDefault="00AD3B69" w:rsidP="00AD3B69">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En cuanto a los módulos complementarios de la encuesta estructural, éstos tienen sus propias lógicas: </w:t>
      </w:r>
    </w:p>
    <w:p w14:paraId="3DAA2D21" w14:textId="77777777" w:rsidR="00AD3B69" w:rsidRPr="008D56CE" w:rsidRDefault="00AD3B69" w:rsidP="00AD3B69">
      <w:pPr>
        <w:autoSpaceDE w:val="0"/>
        <w:autoSpaceDN w:val="0"/>
        <w:adjustRightInd w:val="0"/>
        <w:ind w:left="1068"/>
        <w:rPr>
          <w:rFonts w:ascii="Century Gothic" w:eastAsia="Times New Roman" w:hAnsi="Century Gothic" w:cs="Open Sans"/>
          <w:color w:val="505A64"/>
          <w:sz w:val="21"/>
          <w:szCs w:val="21"/>
          <w:lang w:eastAsia="es-ES_tradnl"/>
        </w:rPr>
      </w:pPr>
    </w:p>
    <w:p w14:paraId="44922ECB" w14:textId="77777777" w:rsidR="00AD3B69" w:rsidRPr="008D56CE" w:rsidRDefault="00AD3B69" w:rsidP="002F35C3">
      <w:pPr>
        <w:pStyle w:val="Prrafodelista"/>
        <w:numPr>
          <w:ilvl w:val="0"/>
          <w:numId w:val="2"/>
        </w:numPr>
        <w:autoSpaceDE w:val="0"/>
        <w:autoSpaceDN w:val="0"/>
        <w:adjustRightInd w:val="0"/>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El </w:t>
      </w:r>
      <w:r w:rsidRPr="008D56CE">
        <w:rPr>
          <w:rFonts w:ascii="Century Gothic" w:eastAsia="Times New Roman" w:hAnsi="Century Gothic" w:cs="Open Sans"/>
          <w:b/>
          <w:color w:val="505A64"/>
          <w:sz w:val="21"/>
          <w:szCs w:val="21"/>
          <w:u w:val="single"/>
          <w:lang w:eastAsia="es-ES_tradnl"/>
        </w:rPr>
        <w:t>módulo de uso de TIC en las empresas</w:t>
      </w:r>
      <w:r w:rsidRPr="008D56CE">
        <w:rPr>
          <w:rFonts w:ascii="Century Gothic" w:eastAsia="Times New Roman" w:hAnsi="Century Gothic" w:cs="Open Sans"/>
          <w:color w:val="505A64"/>
          <w:sz w:val="21"/>
          <w:szCs w:val="21"/>
          <w:lang w:eastAsia="es-ES_tradnl"/>
        </w:rPr>
        <w:t xml:space="preserve"> contribuye por dos vías. En primer lugar, parte de la iniciativa internacional plasmada en el plan de acción de la Cumbre Mundial sobre la Sociedad de la Información, cuya primera fase propone “poner el potencial del conocimiento y las TIC al servicio del desarrollo, fomentar la utilización de la información y del conocimiento para la consecución de los objetivos de desarrollo acordados internacionalmente […], y hacer frente a los nuevos desafíos que plantea la Sociedad de la Información”, y en su segunda fase “evaluar los avances hacia la reducción de la brecha digital”. Para estos fines, es imperativo “concebir instrumentos destinados a proporcionar estadísticas sobre la Sociedad de la Información, con indicadores básicos y análisis de sus dimensiones clave. Se debe dar prioridad al establecimiento de sistemas de indicadores coherentes y comparables a escala internacional, teniendo en cuenta los distintos niveles de desarrollo” (CMSI, 2004)</w:t>
      </w:r>
    </w:p>
    <w:p w14:paraId="3719F97D" w14:textId="77777777" w:rsidR="00AD3B69" w:rsidRPr="008D56CE" w:rsidRDefault="00AD3B69" w:rsidP="00AD3B69">
      <w:pPr>
        <w:autoSpaceDE w:val="0"/>
        <w:autoSpaceDN w:val="0"/>
        <w:adjustRightInd w:val="0"/>
        <w:ind w:left="720"/>
        <w:rPr>
          <w:rFonts w:ascii="Century Gothic" w:eastAsia="Times New Roman" w:hAnsi="Century Gothic" w:cs="Open Sans"/>
          <w:color w:val="505A64"/>
          <w:sz w:val="21"/>
          <w:szCs w:val="21"/>
          <w:lang w:eastAsia="es-ES_tradnl"/>
        </w:rPr>
      </w:pPr>
    </w:p>
    <w:p w14:paraId="7A84FEC8" w14:textId="77777777" w:rsidR="00AD3B69" w:rsidRPr="008D56CE" w:rsidRDefault="00AD3B69" w:rsidP="00AD3B69">
      <w:pPr>
        <w:autoSpaceDE w:val="0"/>
        <w:autoSpaceDN w:val="0"/>
        <w:adjustRightInd w:val="0"/>
        <w:ind w:left="720"/>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lastRenderedPageBreak/>
        <w:t xml:space="preserve">En segundo lugar, la importancia de la información sobre el uso de TIC sirve en el espectro nacional a sus principales usuarios (Ministerio de Telecomunicaciones y de la Sociedad de la Información, Universidades, investigadores), en el sector público para estudios, análisis de comparación internacional y construcción de políticas públicas; y, en el sector privado, para investigaciones y propuestas de emprendimientos enfocados a la provisión de servicios de TIC. </w:t>
      </w:r>
    </w:p>
    <w:p w14:paraId="5B2F3EB5" w14:textId="77777777" w:rsidR="00AD3B69" w:rsidRPr="008D56CE" w:rsidRDefault="00AD3B69" w:rsidP="00AD3B69">
      <w:pPr>
        <w:autoSpaceDE w:val="0"/>
        <w:autoSpaceDN w:val="0"/>
        <w:adjustRightInd w:val="0"/>
        <w:ind w:left="1416"/>
        <w:rPr>
          <w:rFonts w:ascii="Century Gothic" w:eastAsia="Times New Roman" w:hAnsi="Century Gothic" w:cs="Open Sans"/>
          <w:color w:val="505A64"/>
          <w:sz w:val="21"/>
          <w:szCs w:val="21"/>
          <w:lang w:eastAsia="es-ES_tradnl"/>
        </w:rPr>
      </w:pPr>
    </w:p>
    <w:p w14:paraId="3E858FED" w14:textId="77777777" w:rsidR="00AD3B69" w:rsidRPr="008D56CE" w:rsidRDefault="00AD3B69" w:rsidP="002F35C3">
      <w:pPr>
        <w:pStyle w:val="Prrafodelista"/>
        <w:numPr>
          <w:ilvl w:val="0"/>
          <w:numId w:val="2"/>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El </w:t>
      </w:r>
      <w:r w:rsidRPr="008D56CE">
        <w:rPr>
          <w:rFonts w:ascii="Century Gothic" w:eastAsia="Times New Roman" w:hAnsi="Century Gothic" w:cs="Open Sans"/>
          <w:b/>
          <w:color w:val="505A64"/>
          <w:sz w:val="21"/>
          <w:szCs w:val="21"/>
          <w:u w:val="single"/>
          <w:lang w:eastAsia="es-ES_tradnl"/>
        </w:rPr>
        <w:t xml:space="preserve">módulo de Información Económica Ambiental en </w:t>
      </w:r>
      <w:r w:rsidRPr="008D56CE">
        <w:rPr>
          <w:rFonts w:ascii="Century Gothic" w:eastAsia="Times New Roman" w:hAnsi="Century Gothic" w:cs="Open Sans"/>
          <w:color w:val="505A64"/>
          <w:sz w:val="21"/>
          <w:szCs w:val="21"/>
          <w:lang w:eastAsia="es-ES_tradnl"/>
        </w:rPr>
        <w:t>Empresa se investiga ante la necesidad de proporcionar datos referentes a la gestión y actividades de protección ambiental, con el fin de dar información completa, oportuna y confiable que satisfaga las necesidades de información estadística del sector público, privado y de la sociedad en general. Parte de los indicadores que se generan a través de este módulo, se han creado con asesoramiento de la Comisión Económica para América Latina y el Caribe (CEPAL) con el fin de desarrollar un sistema de indicadores ambientales de los países latinoamericanos.</w:t>
      </w:r>
    </w:p>
    <w:p w14:paraId="24EF5FB3" w14:textId="77777777" w:rsidR="00AD3B69" w:rsidRPr="008D56CE" w:rsidRDefault="00AD3B69" w:rsidP="00AD3B69">
      <w:pPr>
        <w:autoSpaceDE w:val="0"/>
        <w:autoSpaceDN w:val="0"/>
        <w:adjustRightInd w:val="0"/>
        <w:rPr>
          <w:rFonts w:ascii="Century Gothic" w:eastAsia="Times New Roman" w:hAnsi="Century Gothic" w:cs="Open Sans"/>
          <w:color w:val="505A64"/>
          <w:sz w:val="21"/>
          <w:szCs w:val="21"/>
          <w:lang w:eastAsia="es-ES_tradnl"/>
        </w:rPr>
      </w:pPr>
    </w:p>
    <w:p w14:paraId="0E371F63" w14:textId="77777777" w:rsidR="00AD3B69" w:rsidRPr="008D56CE" w:rsidRDefault="00AD3B69" w:rsidP="00AD3B69">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El levantamiento de información de este módulo aporta al siguiente objetivo e indicadores del PND:</w:t>
      </w:r>
    </w:p>
    <w:p w14:paraId="54B72256" w14:textId="77777777" w:rsidR="00575D1C" w:rsidRDefault="00575D1C" w:rsidP="00AD3B69">
      <w:pPr>
        <w:rPr>
          <w:rFonts w:ascii="Century Gothic" w:eastAsia="Times New Roman" w:hAnsi="Century Gothic" w:cs="Open Sans"/>
          <w:color w:val="505A64"/>
          <w:sz w:val="21"/>
          <w:szCs w:val="21"/>
          <w:lang w:eastAsia="es-ES_tradnl"/>
        </w:rPr>
      </w:pPr>
    </w:p>
    <w:tbl>
      <w:tblPr>
        <w:tblpPr w:leftFromText="141" w:rightFromText="141" w:vertAnchor="text" w:horzAnchor="margin" w:tblpY="288"/>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81"/>
        <w:gridCol w:w="2158"/>
        <w:gridCol w:w="2430"/>
        <w:gridCol w:w="2167"/>
      </w:tblGrid>
      <w:tr w:rsidR="009210BA" w:rsidRPr="008D56CE" w14:paraId="24002D48" w14:textId="77777777" w:rsidTr="009210BA">
        <w:trPr>
          <w:trHeight w:val="413"/>
        </w:trPr>
        <w:tc>
          <w:tcPr>
            <w:tcW w:w="2181" w:type="dxa"/>
            <w:shd w:val="clear" w:color="auto" w:fill="FBE4D5" w:themeFill="accent2" w:themeFillTint="33"/>
            <w:tcMar>
              <w:top w:w="0" w:type="dxa"/>
              <w:left w:w="108" w:type="dxa"/>
              <w:bottom w:w="0" w:type="dxa"/>
              <w:right w:w="108" w:type="dxa"/>
            </w:tcMar>
            <w:vAlign w:val="bottom"/>
            <w:hideMark/>
          </w:tcPr>
          <w:p w14:paraId="04B4B1F7" w14:textId="77777777" w:rsidR="009210BA" w:rsidRPr="008D56CE" w:rsidRDefault="009210BA" w:rsidP="009210BA">
            <w:pPr>
              <w:spacing w:after="120"/>
              <w:jc w:val="center"/>
              <w:rPr>
                <w:rFonts w:ascii="Century Gothic" w:eastAsia="Times New Roman" w:hAnsi="Century Gothic" w:cs="Open Sans"/>
                <w:b/>
                <w:color w:val="505A64"/>
                <w:sz w:val="18"/>
                <w:szCs w:val="21"/>
                <w:lang w:eastAsia="es-ES_tradnl"/>
              </w:rPr>
            </w:pPr>
            <w:bookmarkStart w:id="4" w:name="_Toc191566325"/>
            <w:r w:rsidRPr="008D56CE">
              <w:rPr>
                <w:rFonts w:ascii="Century Gothic" w:eastAsia="Times New Roman" w:hAnsi="Century Gothic" w:cs="Open Sans"/>
                <w:b/>
                <w:color w:val="505A64"/>
                <w:sz w:val="18"/>
                <w:szCs w:val="21"/>
                <w:lang w:eastAsia="es-ES_tradnl"/>
              </w:rPr>
              <w:t>Eje PND</w:t>
            </w:r>
          </w:p>
        </w:tc>
        <w:tc>
          <w:tcPr>
            <w:tcW w:w="2158" w:type="dxa"/>
            <w:shd w:val="clear" w:color="auto" w:fill="FBE4D5" w:themeFill="accent2" w:themeFillTint="33"/>
            <w:tcMar>
              <w:top w:w="0" w:type="dxa"/>
              <w:left w:w="108" w:type="dxa"/>
              <w:bottom w:w="0" w:type="dxa"/>
              <w:right w:w="108" w:type="dxa"/>
            </w:tcMar>
            <w:vAlign w:val="bottom"/>
            <w:hideMark/>
          </w:tcPr>
          <w:p w14:paraId="231C0003" w14:textId="77777777" w:rsidR="009210BA" w:rsidRPr="008D56CE" w:rsidRDefault="009210BA" w:rsidP="009210BA">
            <w:pPr>
              <w:spacing w:after="120"/>
              <w:jc w:val="center"/>
              <w:rPr>
                <w:rFonts w:ascii="Century Gothic" w:eastAsia="Times New Roman" w:hAnsi="Century Gothic" w:cs="Open Sans"/>
                <w:b/>
                <w:color w:val="505A64"/>
                <w:sz w:val="18"/>
                <w:szCs w:val="21"/>
                <w:lang w:eastAsia="es-ES_tradnl"/>
              </w:rPr>
            </w:pPr>
            <w:r w:rsidRPr="008D56CE">
              <w:rPr>
                <w:rFonts w:ascii="Century Gothic" w:eastAsia="Times New Roman" w:hAnsi="Century Gothic" w:cs="Open Sans"/>
                <w:b/>
                <w:color w:val="505A64"/>
                <w:sz w:val="18"/>
                <w:szCs w:val="21"/>
                <w:lang w:eastAsia="es-ES_tradnl"/>
              </w:rPr>
              <w:t>Objetivo PND</w:t>
            </w:r>
          </w:p>
        </w:tc>
        <w:tc>
          <w:tcPr>
            <w:tcW w:w="2430" w:type="dxa"/>
            <w:shd w:val="clear" w:color="auto" w:fill="FBE4D5" w:themeFill="accent2" w:themeFillTint="33"/>
            <w:tcMar>
              <w:top w:w="0" w:type="dxa"/>
              <w:left w:w="108" w:type="dxa"/>
              <w:bottom w:w="0" w:type="dxa"/>
              <w:right w:w="108" w:type="dxa"/>
            </w:tcMar>
            <w:vAlign w:val="bottom"/>
            <w:hideMark/>
          </w:tcPr>
          <w:p w14:paraId="04393E2C" w14:textId="77777777" w:rsidR="009210BA" w:rsidRPr="008D56CE" w:rsidRDefault="009210BA" w:rsidP="009210BA">
            <w:pPr>
              <w:spacing w:after="120"/>
              <w:jc w:val="center"/>
              <w:rPr>
                <w:rFonts w:ascii="Century Gothic" w:eastAsia="Times New Roman" w:hAnsi="Century Gothic" w:cs="Open Sans"/>
                <w:b/>
                <w:color w:val="505A64"/>
                <w:sz w:val="18"/>
                <w:szCs w:val="21"/>
                <w:lang w:eastAsia="es-ES_tradnl"/>
              </w:rPr>
            </w:pPr>
            <w:r w:rsidRPr="008D56CE">
              <w:rPr>
                <w:rFonts w:ascii="Century Gothic" w:eastAsia="Times New Roman" w:hAnsi="Century Gothic" w:cs="Open Sans"/>
                <w:b/>
                <w:color w:val="505A64"/>
                <w:sz w:val="18"/>
                <w:szCs w:val="21"/>
                <w:lang w:eastAsia="es-ES_tradnl"/>
              </w:rPr>
              <w:t>Política PND</w:t>
            </w:r>
          </w:p>
        </w:tc>
        <w:tc>
          <w:tcPr>
            <w:tcW w:w="2167" w:type="dxa"/>
            <w:shd w:val="clear" w:color="auto" w:fill="FBE4D5" w:themeFill="accent2" w:themeFillTint="33"/>
            <w:tcMar>
              <w:top w:w="0" w:type="dxa"/>
              <w:left w:w="108" w:type="dxa"/>
              <w:bottom w:w="0" w:type="dxa"/>
              <w:right w:w="108" w:type="dxa"/>
            </w:tcMar>
            <w:vAlign w:val="bottom"/>
            <w:hideMark/>
          </w:tcPr>
          <w:p w14:paraId="2312D19D" w14:textId="77777777" w:rsidR="009210BA" w:rsidRPr="008D56CE" w:rsidRDefault="009210BA" w:rsidP="009210BA">
            <w:pPr>
              <w:spacing w:after="120"/>
              <w:jc w:val="center"/>
              <w:rPr>
                <w:rFonts w:ascii="Century Gothic" w:eastAsia="Times New Roman" w:hAnsi="Century Gothic" w:cs="Open Sans"/>
                <w:b/>
                <w:color w:val="505A64"/>
                <w:sz w:val="18"/>
                <w:szCs w:val="21"/>
                <w:lang w:eastAsia="es-ES_tradnl"/>
              </w:rPr>
            </w:pPr>
            <w:r w:rsidRPr="008D56CE">
              <w:rPr>
                <w:rFonts w:ascii="Century Gothic" w:eastAsia="Times New Roman" w:hAnsi="Century Gothic" w:cs="Open Sans"/>
                <w:b/>
                <w:color w:val="505A64"/>
                <w:sz w:val="18"/>
                <w:szCs w:val="21"/>
                <w:lang w:eastAsia="es-ES_tradnl"/>
              </w:rPr>
              <w:t>Meta PND</w:t>
            </w:r>
          </w:p>
        </w:tc>
      </w:tr>
      <w:tr w:rsidR="009210BA" w:rsidRPr="008D56CE" w14:paraId="18C174B7" w14:textId="77777777" w:rsidTr="009210BA">
        <w:trPr>
          <w:trHeight w:val="1229"/>
        </w:trPr>
        <w:tc>
          <w:tcPr>
            <w:tcW w:w="2181" w:type="dxa"/>
            <w:tcMar>
              <w:top w:w="0" w:type="dxa"/>
              <w:left w:w="108" w:type="dxa"/>
              <w:bottom w:w="0" w:type="dxa"/>
              <w:right w:w="108" w:type="dxa"/>
            </w:tcMar>
            <w:vAlign w:val="center"/>
            <w:hideMark/>
          </w:tcPr>
          <w:p w14:paraId="35D5F44E" w14:textId="77777777" w:rsidR="009210BA" w:rsidRPr="008D56CE" w:rsidRDefault="009210BA" w:rsidP="009210BA">
            <w:pPr>
              <w:pStyle w:val="Default"/>
              <w:jc w:val="both"/>
              <w:rPr>
                <w:rFonts w:ascii="Century Gothic" w:hAnsi="Century Gothic" w:cs="Open Sans"/>
                <w:color w:val="505A64"/>
                <w:sz w:val="18"/>
                <w:szCs w:val="21"/>
                <w:lang w:val="es-EC" w:eastAsia="es-ES_tradnl"/>
              </w:rPr>
            </w:pPr>
            <w:r w:rsidRPr="008D56CE">
              <w:rPr>
                <w:rFonts w:ascii="Century Gothic" w:hAnsi="Century Gothic" w:cs="Open Sans"/>
                <w:b/>
                <w:color w:val="505A64"/>
                <w:sz w:val="18"/>
                <w:szCs w:val="21"/>
                <w:lang w:val="es-EC" w:eastAsia="es-ES_tradnl"/>
              </w:rPr>
              <w:t>Eje transición ecológica,</w:t>
            </w:r>
            <w:r w:rsidRPr="008D56CE">
              <w:rPr>
                <w:rFonts w:ascii="Century Gothic" w:hAnsi="Century Gothic" w:cs="Open Sans"/>
                <w:color w:val="505A64"/>
                <w:sz w:val="18"/>
                <w:szCs w:val="21"/>
                <w:lang w:val="es-EC" w:eastAsia="es-ES_tradnl"/>
              </w:rPr>
              <w:t xml:space="preserve"> el módulo de información ambiental de la ENESEM se enmarca en este eje ya que genera variables e indicadores de los sectores económicos que permiten evaluar el esfuerzo y trabajo de las empresas por integrar la dimensión ambiental a su actividad económica. </w:t>
            </w:r>
          </w:p>
        </w:tc>
        <w:tc>
          <w:tcPr>
            <w:tcW w:w="2158" w:type="dxa"/>
            <w:tcMar>
              <w:top w:w="0" w:type="dxa"/>
              <w:left w:w="108" w:type="dxa"/>
              <w:bottom w:w="0" w:type="dxa"/>
              <w:right w:w="108" w:type="dxa"/>
            </w:tcMar>
            <w:vAlign w:val="center"/>
            <w:hideMark/>
          </w:tcPr>
          <w:p w14:paraId="6C0A234F"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b/>
                <w:color w:val="505A64"/>
                <w:sz w:val="18"/>
                <w:szCs w:val="21"/>
                <w:lang w:eastAsia="es-ES_tradnl"/>
              </w:rPr>
              <w:t>Objetivo 12.</w:t>
            </w:r>
            <w:r w:rsidRPr="008D56CE">
              <w:rPr>
                <w:rFonts w:ascii="Century Gothic" w:eastAsia="Times New Roman" w:hAnsi="Century Gothic" w:cs="Open Sans"/>
                <w:color w:val="505A64"/>
                <w:sz w:val="18"/>
                <w:szCs w:val="21"/>
                <w:lang w:eastAsia="es-ES_tradnl"/>
              </w:rPr>
              <w:t xml:space="preserve"> Fomentar modelos de desarrollo sostenibles aplicando medidas de adaptación y mitigación al cambio climático.</w:t>
            </w:r>
          </w:p>
        </w:tc>
        <w:tc>
          <w:tcPr>
            <w:tcW w:w="2430" w:type="dxa"/>
            <w:tcMar>
              <w:top w:w="0" w:type="dxa"/>
              <w:left w:w="108" w:type="dxa"/>
              <w:bottom w:w="0" w:type="dxa"/>
              <w:right w:w="108" w:type="dxa"/>
            </w:tcMar>
          </w:tcPr>
          <w:p w14:paraId="5BF978C5"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color w:val="505A64"/>
                <w:sz w:val="18"/>
                <w:szCs w:val="21"/>
                <w:lang w:eastAsia="es-ES_tradnl"/>
              </w:rPr>
              <w:t>12.1 Fortalecer las acciones de mitigación  y adaptación al cambio climático</w:t>
            </w:r>
          </w:p>
          <w:p w14:paraId="0C9B0D23"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p>
          <w:p w14:paraId="3353BCF3"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color w:val="505A64"/>
                <w:sz w:val="18"/>
                <w:szCs w:val="21"/>
                <w:lang w:eastAsia="es-ES_tradnl"/>
              </w:rPr>
              <w:t xml:space="preserve">12.2 Promover modelo circulares que respeten la capacidad de carga de los ecosistemas oceánicos, marino – costeros y terrestres, permitiendo su recuperación; así como, la reducción de la contaminación y la presión de los recursos naturales e hídricos. </w:t>
            </w:r>
          </w:p>
          <w:p w14:paraId="2E8489D3"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p>
          <w:p w14:paraId="2DA82B6F"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color w:val="505A64"/>
                <w:sz w:val="18"/>
                <w:szCs w:val="21"/>
                <w:lang w:eastAsia="es-ES_tradnl"/>
              </w:rPr>
              <w:t>12.3 Implementar mejores prácticas ambientales corresponsabilidad social y económica, que fomenten la concientización, producción y consumo sostenible, desde la investigación, innovación y transferencia de tecnología.</w:t>
            </w:r>
          </w:p>
        </w:tc>
        <w:tc>
          <w:tcPr>
            <w:tcW w:w="2167" w:type="dxa"/>
            <w:tcMar>
              <w:top w:w="0" w:type="dxa"/>
              <w:left w:w="108" w:type="dxa"/>
              <w:bottom w:w="0" w:type="dxa"/>
              <w:right w:w="108" w:type="dxa"/>
            </w:tcMar>
            <w:vAlign w:val="center"/>
          </w:tcPr>
          <w:p w14:paraId="27971B9D"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color w:val="505A64"/>
                <w:sz w:val="18"/>
                <w:szCs w:val="21"/>
                <w:lang w:eastAsia="es-ES_tradnl"/>
              </w:rPr>
              <w:t>12.1.1. Incrementar de 71 a 96 los instrumentos integrados para aumentar la capacidad adaptación al cambio climático, promover la resiliencia al clima y mitigar el cambio climático sin comprometer la producción de alimentos</w:t>
            </w:r>
          </w:p>
          <w:p w14:paraId="6B0B2B27"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p>
          <w:p w14:paraId="26835E32" w14:textId="77777777" w:rsidR="009210BA" w:rsidRPr="008D56CE" w:rsidRDefault="009210BA" w:rsidP="009210BA">
            <w:pPr>
              <w:autoSpaceDE w:val="0"/>
              <w:autoSpaceDN w:val="0"/>
              <w:spacing w:after="120"/>
              <w:jc w:val="both"/>
              <w:rPr>
                <w:rFonts w:ascii="Century Gothic" w:eastAsia="Times New Roman" w:hAnsi="Century Gothic" w:cs="Open Sans"/>
                <w:color w:val="505A64"/>
                <w:sz w:val="18"/>
                <w:szCs w:val="21"/>
                <w:lang w:eastAsia="es-ES_tradnl"/>
              </w:rPr>
            </w:pPr>
            <w:r w:rsidRPr="008D56CE">
              <w:rPr>
                <w:rFonts w:ascii="Century Gothic" w:eastAsia="Times New Roman" w:hAnsi="Century Gothic" w:cs="Open Sans"/>
                <w:color w:val="505A64"/>
                <w:sz w:val="18"/>
                <w:szCs w:val="21"/>
                <w:lang w:eastAsia="es-ES_tradnl"/>
              </w:rPr>
              <w:t>12.1.2. Reducir del 91,02 a 82,81 la vulnerabilidad al cambio climático, en función de la capacidad de adaptación</w:t>
            </w:r>
          </w:p>
        </w:tc>
      </w:tr>
    </w:tbl>
    <w:p w14:paraId="61134C18" w14:textId="30F161AB" w:rsidR="009210BA" w:rsidRPr="009210BA" w:rsidRDefault="009210BA" w:rsidP="009210BA">
      <w:pPr>
        <w:pStyle w:val="Descripcin"/>
        <w:jc w:val="center"/>
        <w:rPr>
          <w:rFonts w:eastAsia="Times New Roman" w:cs="Open Sans"/>
          <w:b/>
          <w:bCs w:val="0"/>
          <w:color w:val="505A64"/>
          <w:szCs w:val="21"/>
          <w:lang w:eastAsia="es-ES_tradnl"/>
        </w:rPr>
      </w:pPr>
      <w:r w:rsidRPr="008D56CE">
        <w:rPr>
          <w:b/>
          <w:color w:val="505A64"/>
        </w:rPr>
        <w:t xml:space="preserve">Tabla </w:t>
      </w:r>
      <w:r w:rsidRPr="008D56CE">
        <w:rPr>
          <w:b/>
          <w:color w:val="505A64"/>
        </w:rPr>
        <w:fldChar w:fldCharType="begin"/>
      </w:r>
      <w:r w:rsidRPr="008D56CE">
        <w:rPr>
          <w:b/>
          <w:color w:val="505A64"/>
        </w:rPr>
        <w:instrText xml:space="preserve"> SEQ Tabla \* ARABIC </w:instrText>
      </w:r>
      <w:r w:rsidRPr="008D56CE">
        <w:rPr>
          <w:b/>
          <w:color w:val="505A64"/>
        </w:rPr>
        <w:fldChar w:fldCharType="separate"/>
      </w:r>
      <w:r w:rsidRPr="008D56CE">
        <w:rPr>
          <w:b/>
          <w:noProof/>
          <w:color w:val="505A64"/>
        </w:rPr>
        <w:t>1</w:t>
      </w:r>
      <w:r w:rsidRPr="008D56CE">
        <w:rPr>
          <w:b/>
          <w:color w:val="505A64"/>
        </w:rPr>
        <w:fldChar w:fldCharType="end"/>
      </w:r>
      <w:r w:rsidRPr="008D56CE">
        <w:rPr>
          <w:b/>
          <w:color w:val="505A64"/>
        </w:rPr>
        <w:t>.</w:t>
      </w:r>
      <w:r w:rsidRPr="008D56CE">
        <w:rPr>
          <w:color w:val="505A64"/>
        </w:rPr>
        <w:t xml:space="preserve"> Módulo de Información Económica Ambiental</w:t>
      </w:r>
      <w:bookmarkEnd w:id="4"/>
    </w:p>
    <w:p w14:paraId="1FA5BE55" w14:textId="77777777" w:rsidR="00CD288A" w:rsidRPr="008D56CE" w:rsidRDefault="00CD288A" w:rsidP="00CD288A">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39847AA1" w14:textId="57F6A6F8" w:rsidR="00CD288A" w:rsidRPr="008D56CE" w:rsidRDefault="00CD288A" w:rsidP="006C350C">
      <w:pPr>
        <w:pStyle w:val="Ttulo1"/>
        <w:ind w:left="426"/>
      </w:pPr>
      <w:bookmarkStart w:id="5" w:name="_Toc191565868"/>
      <w:r w:rsidRPr="008D56CE">
        <w:lastRenderedPageBreak/>
        <w:t>Seguridad y resguardo de la información</w:t>
      </w:r>
      <w:bookmarkEnd w:id="5"/>
    </w:p>
    <w:p w14:paraId="2C705070" w14:textId="77777777" w:rsidR="00CD288A" w:rsidRPr="008D56CE" w:rsidRDefault="00CD288A" w:rsidP="00CD288A">
      <w:pPr>
        <w:pStyle w:val="Prrafodelista"/>
        <w:ind w:left="360"/>
        <w:rPr>
          <w:rFonts w:ascii="Century Gothic" w:hAnsi="Century Gothic"/>
          <w:color w:val="505A64"/>
          <w:sz w:val="32"/>
          <w:szCs w:val="44"/>
        </w:rPr>
      </w:pPr>
    </w:p>
    <w:p w14:paraId="13A6034D" w14:textId="77777777"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La actividad que desarrolla el INEC está amparada por la “Ley de Estadística” publicada en el Registro Oficial No. 82 de 7 de mayo de 1976, mediante la cual responsabiliza a este Organismo por la ejecución, entre otras actividades, de la Encuesta Estructural Empresarial.</w:t>
      </w:r>
    </w:p>
    <w:p w14:paraId="62D95067"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45EE586F" w14:textId="77777777"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 continuación, se transcriben partes de la citada Ley de Estadística, en la que establece la obligatoriedad, confidencialidad y sanciones a que puede llegarse, en caso de no proporcionar la información requerida.</w:t>
      </w:r>
    </w:p>
    <w:p w14:paraId="63C36C12"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5B15CEE5" w14:textId="5D09C773" w:rsidR="00CD288A" w:rsidRPr="008D56CE" w:rsidRDefault="00053226" w:rsidP="006C350C">
      <w:pPr>
        <w:pStyle w:val="Ttulo2"/>
        <w:ind w:left="907" w:hanging="567"/>
        <w:rPr>
          <w:b w:val="0"/>
          <w:color w:val="505A64"/>
          <w:szCs w:val="44"/>
        </w:rPr>
      </w:pPr>
      <w:bookmarkStart w:id="6" w:name="_Toc36122389"/>
      <w:bookmarkStart w:id="7" w:name="_Toc191485508"/>
      <w:bookmarkStart w:id="8" w:name="_Toc191565869"/>
      <w:r w:rsidRPr="008D56CE">
        <w:rPr>
          <w:b w:val="0"/>
          <w:color w:val="505A64"/>
          <w:sz w:val="24"/>
          <w:szCs w:val="24"/>
        </w:rPr>
        <w:t>Obligatoriedad de suministrar los datos</w:t>
      </w:r>
      <w:bookmarkEnd w:id="6"/>
      <w:bookmarkEnd w:id="7"/>
      <w:bookmarkEnd w:id="8"/>
    </w:p>
    <w:p w14:paraId="6EAF17A8"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4E2B7A85" w14:textId="77777777" w:rsidR="00CD288A" w:rsidRPr="008D56CE" w:rsidRDefault="00CD288A" w:rsidP="00CD288A">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“Art. 20. Todas las personas naturales o jurídicas domiciliadas, residentes o que tengan alguna actividad en el país, sin exclusión alguna, están obligadas a suministrar, cuando sean legalmente requeridas, los datos e informaciones exclusivamente de carácter estadístico o censal, referentes a sus personas y a las que de ellas dependan, a sus propiedades, a las operaciones de sus establecimientos o empresas, al ejercicio de su profesión u oficio, y, en general, a toda clase de hechos y actividades que puedan ser objeto de investigación estadística o censal”.</w:t>
      </w:r>
    </w:p>
    <w:p w14:paraId="75082F22" w14:textId="77777777" w:rsidR="00CD288A" w:rsidRPr="008D56CE" w:rsidRDefault="00CD288A" w:rsidP="00CD288A">
      <w:pPr>
        <w:pStyle w:val="Textoindependiente"/>
        <w:rPr>
          <w:rFonts w:ascii="Century Gothic" w:hAnsi="Century Gothic" w:cs="Open Sans"/>
          <w:color w:val="505A64"/>
          <w:sz w:val="21"/>
          <w:szCs w:val="21"/>
          <w:lang w:val="es-EC" w:eastAsia="es-ES_tradnl"/>
        </w:rPr>
      </w:pPr>
    </w:p>
    <w:p w14:paraId="56051DFE" w14:textId="66B7C0B0" w:rsidR="00CD288A" w:rsidRPr="008D56CE" w:rsidRDefault="00053226" w:rsidP="006C350C">
      <w:pPr>
        <w:pStyle w:val="Ttulo2"/>
        <w:ind w:left="907" w:hanging="567"/>
        <w:rPr>
          <w:b w:val="0"/>
          <w:color w:val="505A64"/>
          <w:sz w:val="24"/>
          <w:szCs w:val="24"/>
        </w:rPr>
      </w:pPr>
      <w:bookmarkStart w:id="9" w:name="_Toc36122390"/>
      <w:bookmarkStart w:id="10" w:name="_Toc191485509"/>
      <w:bookmarkStart w:id="11" w:name="_Toc191565870"/>
      <w:r w:rsidRPr="008D56CE">
        <w:rPr>
          <w:b w:val="0"/>
          <w:color w:val="505A64"/>
          <w:sz w:val="24"/>
          <w:szCs w:val="24"/>
        </w:rPr>
        <w:t>Confidencialidad de la información</w:t>
      </w:r>
      <w:bookmarkEnd w:id="9"/>
      <w:bookmarkEnd w:id="10"/>
      <w:bookmarkEnd w:id="11"/>
    </w:p>
    <w:p w14:paraId="1D5C6FD1"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7E3A76E5" w14:textId="77777777" w:rsidR="00CD288A" w:rsidRPr="008D56CE" w:rsidRDefault="00CD288A" w:rsidP="00CD288A">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“Art. 21. Los datos individuales que se obtengan para efectos de Estadística y Censos son de carácter reservado; en consecuencia, no podrán darse a conocer informaciones individuales de ninguna especie, ni podrán ser utilizados para otros fines como de tributación o conscripción, investigaciones judiciales y, en general, para cualquier objeto distinto del propiamente estadístico o censal”. “Sólo se darán a conocer los resúmenes numéricos, las concentraciones globales, las totalizaciones y en general los datos impersonales”.</w:t>
      </w:r>
    </w:p>
    <w:p w14:paraId="23F02475" w14:textId="77777777" w:rsidR="00CD288A" w:rsidRPr="008D56CE" w:rsidRDefault="00CD288A" w:rsidP="00CD288A">
      <w:pPr>
        <w:pStyle w:val="Textoindependiente"/>
        <w:rPr>
          <w:rFonts w:ascii="Century Gothic" w:hAnsi="Century Gothic" w:cs="Open Sans"/>
          <w:color w:val="505A64"/>
          <w:sz w:val="21"/>
          <w:szCs w:val="21"/>
          <w:lang w:val="es-EC" w:eastAsia="es-ES_tradnl"/>
        </w:rPr>
      </w:pPr>
    </w:p>
    <w:p w14:paraId="4EB35A52" w14:textId="7A0D5132" w:rsidR="00CD288A" w:rsidRPr="008D56CE" w:rsidRDefault="00053226" w:rsidP="006C350C">
      <w:pPr>
        <w:pStyle w:val="Ttulo2"/>
        <w:ind w:left="907" w:hanging="567"/>
        <w:rPr>
          <w:rFonts w:eastAsiaTheme="minorHAnsi" w:cstheme="minorBidi"/>
          <w:b w:val="0"/>
          <w:bCs w:val="0"/>
          <w:color w:val="505A64"/>
          <w:sz w:val="24"/>
          <w:szCs w:val="44"/>
        </w:rPr>
      </w:pPr>
      <w:bookmarkStart w:id="12" w:name="_Toc36122391"/>
      <w:bookmarkStart w:id="13" w:name="_Toc191485510"/>
      <w:bookmarkStart w:id="14" w:name="_Toc191565871"/>
      <w:r w:rsidRPr="008D56CE">
        <w:rPr>
          <w:b w:val="0"/>
          <w:color w:val="505A64"/>
          <w:sz w:val="24"/>
          <w:szCs w:val="24"/>
        </w:rPr>
        <w:t>De las sanciones</w:t>
      </w:r>
      <w:bookmarkEnd w:id="12"/>
      <w:bookmarkEnd w:id="13"/>
      <w:bookmarkEnd w:id="14"/>
    </w:p>
    <w:p w14:paraId="519CD002"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07E4BCDD" w14:textId="77777777"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“Art. 22. Toda persona que suministrare datos o informaciones falsas, o no los entregare en su oportunidad, será sancionada por el Juez de Contravenciones, con prisión de diez a treinta días; o multa, previa verificación del hecho”.</w:t>
      </w:r>
    </w:p>
    <w:p w14:paraId="6D2E1F7B"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1D7AB08A" w14:textId="77777777"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“Art. 24. El cumplimiento de la pena no libera de la obligación de proporcionar los datos estadísticos solicitados; la sanción se aplicará tantas veces cuantas se negare a proporcionar la información requerida”.</w:t>
      </w:r>
    </w:p>
    <w:p w14:paraId="06D3658B"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76EB3CF1" w14:textId="77777777"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“Art. 25. Las personas que de cualquier modo intervengan en la ejecución de investigaciones que realicen las entidades sujetas al Sistema Estadístico Nacional, no podrán requerir información distinta de la que haya sido autorizada”.</w:t>
      </w:r>
    </w:p>
    <w:p w14:paraId="398DD346" w14:textId="77777777" w:rsidR="00CD288A" w:rsidRPr="008D56CE" w:rsidRDefault="00CD288A" w:rsidP="00CD288A">
      <w:pPr>
        <w:rPr>
          <w:rFonts w:ascii="Century Gothic" w:eastAsia="Times New Roman" w:hAnsi="Century Gothic" w:cs="Open Sans"/>
          <w:color w:val="505A64"/>
          <w:sz w:val="21"/>
          <w:szCs w:val="21"/>
          <w:lang w:eastAsia="es-ES_tradnl"/>
        </w:rPr>
      </w:pPr>
    </w:p>
    <w:p w14:paraId="6D0C8061" w14:textId="3ADE0AC5" w:rsidR="00CD288A" w:rsidRPr="008D56CE" w:rsidRDefault="00CD288A" w:rsidP="00CD288A">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“De contravenir a esta prohibición, se les impondrá las sanciones establecidas en la Ley de Servicio C</w:t>
      </w:r>
      <w:r w:rsidR="006C350C" w:rsidRPr="008D56CE">
        <w:rPr>
          <w:rFonts w:ascii="Century Gothic" w:eastAsia="Times New Roman" w:hAnsi="Century Gothic" w:cs="Open Sans"/>
          <w:color w:val="505A64"/>
          <w:sz w:val="21"/>
          <w:szCs w:val="21"/>
          <w:lang w:eastAsia="es-ES_tradnl"/>
        </w:rPr>
        <w:t>ivil y Carrera Administrativa”.</w:t>
      </w:r>
    </w:p>
    <w:p w14:paraId="78E94ECB" w14:textId="77777777" w:rsidR="00CE17CA" w:rsidRPr="008D56CE" w:rsidRDefault="00CE17CA" w:rsidP="00CD288A">
      <w:pPr>
        <w:rPr>
          <w:rFonts w:ascii="Century Gothic" w:eastAsia="Times New Roman" w:hAnsi="Century Gothic" w:cs="Open Sans"/>
          <w:color w:val="505A64"/>
          <w:sz w:val="21"/>
          <w:szCs w:val="21"/>
          <w:lang w:eastAsia="es-ES_tradnl"/>
        </w:rPr>
      </w:pPr>
    </w:p>
    <w:p w14:paraId="58D0C277" w14:textId="77777777" w:rsidR="008D56CE" w:rsidRPr="008D56CE" w:rsidRDefault="008D56CE" w:rsidP="00CD288A">
      <w:pPr>
        <w:rPr>
          <w:rFonts w:ascii="Century Gothic" w:eastAsia="Times New Roman" w:hAnsi="Century Gothic" w:cs="Open Sans"/>
          <w:color w:val="505A64"/>
          <w:sz w:val="21"/>
          <w:szCs w:val="21"/>
          <w:lang w:eastAsia="es-ES_tradnl"/>
        </w:rPr>
      </w:pPr>
    </w:p>
    <w:p w14:paraId="5BC14325" w14:textId="77777777" w:rsidR="008D56CE" w:rsidRPr="008D56CE" w:rsidRDefault="008D56CE" w:rsidP="00CD288A">
      <w:pPr>
        <w:rPr>
          <w:rFonts w:ascii="Century Gothic" w:eastAsia="Times New Roman" w:hAnsi="Century Gothic" w:cs="Open Sans"/>
          <w:color w:val="505A64"/>
          <w:sz w:val="21"/>
          <w:szCs w:val="21"/>
          <w:lang w:eastAsia="es-ES_tradnl"/>
        </w:rPr>
      </w:pPr>
    </w:p>
    <w:p w14:paraId="5849F768" w14:textId="5875BEA6" w:rsidR="00CE17CA" w:rsidRPr="008D56CE" w:rsidRDefault="00CE17CA" w:rsidP="006C350C">
      <w:pPr>
        <w:pStyle w:val="Ttulo1"/>
        <w:ind w:left="426"/>
      </w:pPr>
      <w:bookmarkStart w:id="15" w:name="_Toc191565872"/>
      <w:r w:rsidRPr="008D56CE">
        <w:lastRenderedPageBreak/>
        <w:t>Instrucciones para el entrevistador</w:t>
      </w:r>
      <w:bookmarkEnd w:id="15"/>
    </w:p>
    <w:p w14:paraId="22B79C06" w14:textId="77777777" w:rsidR="00CE17CA" w:rsidRPr="008D56CE" w:rsidRDefault="00CE17CA" w:rsidP="00CE17CA">
      <w:pPr>
        <w:pStyle w:val="Textoindependiente"/>
        <w:rPr>
          <w:rFonts w:asciiTheme="minorHAnsi" w:eastAsiaTheme="minorHAnsi" w:hAnsiTheme="minorHAnsi" w:cstheme="minorBidi"/>
          <w:color w:val="505A64"/>
          <w:sz w:val="24"/>
          <w:szCs w:val="24"/>
          <w:lang w:val="es-EC" w:eastAsia="en-US"/>
        </w:rPr>
      </w:pPr>
    </w:p>
    <w:p w14:paraId="65E2E21F" w14:textId="77777777" w:rsidR="00CE17CA" w:rsidRPr="008D56CE" w:rsidRDefault="00CE17CA" w:rsidP="00CE17CA">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El Encuestador es el funcionario representante del INEC, quien se encarga de obtener la información de la ENESEM con el Informante.  Es la imagen de la institución y su comportamiento debe ser en todo momento, acorde con lo señalado y explicado en el manual del encuestador.</w:t>
      </w:r>
    </w:p>
    <w:p w14:paraId="4C09BA38" w14:textId="77777777" w:rsidR="00CE17CA" w:rsidRPr="008D56CE" w:rsidRDefault="00CE17CA" w:rsidP="00CE17CA">
      <w:pPr>
        <w:pStyle w:val="Textoindependiente"/>
        <w:rPr>
          <w:rFonts w:ascii="Century Gothic" w:hAnsi="Century Gothic" w:cs="Open Sans"/>
          <w:color w:val="505A64"/>
          <w:sz w:val="21"/>
          <w:szCs w:val="21"/>
          <w:lang w:val="es-EC" w:eastAsia="es-ES_tradnl"/>
        </w:rPr>
      </w:pPr>
    </w:p>
    <w:p w14:paraId="2C39D2F5" w14:textId="77777777" w:rsidR="00CE17CA" w:rsidRPr="008D56CE" w:rsidRDefault="00CE17CA" w:rsidP="00CE17CA">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El INEC velará, por todos los medios, que su imagen se mantenga íntegra, por lo que la selección del personal de encuestadores se efectúa de manera rigurosa, atendiendo paralelamente a la calidad moral y educacional de los aspirantes a través de pruebas de conocimientos y psicométricas, que garanticen la idoneidad de quienes tengan que trabajar en tan delicada misión.</w:t>
      </w:r>
    </w:p>
    <w:p w14:paraId="3289A745" w14:textId="77777777" w:rsidR="00CE17CA" w:rsidRPr="008D56CE" w:rsidRDefault="00CE17CA" w:rsidP="008A0E65">
      <w:pPr>
        <w:rPr>
          <w:color w:val="505A64"/>
        </w:rPr>
      </w:pPr>
    </w:p>
    <w:p w14:paraId="3647C42C" w14:textId="125584F9" w:rsidR="00CE17CA" w:rsidRPr="008D56CE" w:rsidRDefault="00CE17CA" w:rsidP="006C350C">
      <w:pPr>
        <w:pStyle w:val="Ttulo2"/>
        <w:ind w:left="907" w:hanging="567"/>
        <w:rPr>
          <w:b w:val="0"/>
          <w:color w:val="505A64"/>
          <w:szCs w:val="20"/>
        </w:rPr>
      </w:pPr>
      <w:bookmarkStart w:id="16" w:name="_Toc191485512"/>
      <w:bookmarkStart w:id="17" w:name="_Toc191565873"/>
      <w:r w:rsidRPr="008D56CE">
        <w:rPr>
          <w:b w:val="0"/>
          <w:color w:val="505A64"/>
          <w:sz w:val="24"/>
          <w:szCs w:val="24"/>
        </w:rPr>
        <w:t>Funciones de los encuestadores</w:t>
      </w:r>
      <w:bookmarkEnd w:id="16"/>
      <w:bookmarkEnd w:id="17"/>
      <w:r w:rsidRPr="008D56CE">
        <w:rPr>
          <w:b w:val="0"/>
          <w:color w:val="505A64"/>
          <w:szCs w:val="44"/>
        </w:rPr>
        <w:t xml:space="preserve"> </w:t>
      </w:r>
    </w:p>
    <w:p w14:paraId="7A3D8E84" w14:textId="77777777" w:rsidR="00CE17CA" w:rsidRPr="008D56CE" w:rsidRDefault="00CE17CA" w:rsidP="00CE17CA">
      <w:pPr>
        <w:rPr>
          <w:color w:val="505A64"/>
        </w:rPr>
      </w:pPr>
    </w:p>
    <w:p w14:paraId="2691698C" w14:textId="77777777" w:rsidR="00CE17CA" w:rsidRPr="008D56CE" w:rsidRDefault="00CE17CA" w:rsidP="00CE17CA">
      <w:pPr>
        <w:pStyle w:val="Default"/>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Funciones generales:</w:t>
      </w:r>
    </w:p>
    <w:p w14:paraId="338AE29F" w14:textId="77777777" w:rsidR="00CE17CA" w:rsidRPr="008D56CE" w:rsidRDefault="00CE17CA" w:rsidP="00CE17CA">
      <w:pPr>
        <w:pStyle w:val="Default"/>
        <w:rPr>
          <w:rFonts w:ascii="Century Gothic" w:hAnsi="Century Gothic" w:cs="Open Sans"/>
          <w:color w:val="505A64"/>
          <w:sz w:val="21"/>
          <w:szCs w:val="21"/>
          <w:lang w:val="es-EC" w:eastAsia="es-ES_tradnl"/>
        </w:rPr>
      </w:pPr>
    </w:p>
    <w:p w14:paraId="7224C187" w14:textId="77777777" w:rsidR="00CE17CA" w:rsidRPr="008D56CE" w:rsidRDefault="00CE17CA" w:rsidP="002F35C3">
      <w:pPr>
        <w:pStyle w:val="Default"/>
        <w:numPr>
          <w:ilvl w:val="0"/>
          <w:numId w:val="5"/>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Socializar los objetivos, alcances de la encuesta y períodos establecidos en el grupo de empresas asignadas (carga de trabajo).</w:t>
      </w:r>
    </w:p>
    <w:p w14:paraId="07215B19" w14:textId="77777777" w:rsidR="00CE17CA" w:rsidRPr="008D56CE" w:rsidRDefault="00CE17CA" w:rsidP="002F35C3">
      <w:pPr>
        <w:pStyle w:val="Default"/>
        <w:numPr>
          <w:ilvl w:val="0"/>
          <w:numId w:val="5"/>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Monitorear y asesorar al informante, durante todo el proceso de recolección de información, de su carga de trabajo.</w:t>
      </w:r>
    </w:p>
    <w:p w14:paraId="25B075B9" w14:textId="77777777" w:rsidR="00CE17CA" w:rsidRPr="008D56CE" w:rsidRDefault="00CE17CA" w:rsidP="00CE17CA">
      <w:pPr>
        <w:rPr>
          <w:rFonts w:eastAsia="Times New Roman"/>
          <w:color w:val="505A64"/>
          <w:szCs w:val="20"/>
          <w:lang w:eastAsia="es-ES"/>
        </w:rPr>
      </w:pPr>
    </w:p>
    <w:p w14:paraId="224C7E6E" w14:textId="37F0C378" w:rsidR="00CE17CA" w:rsidRPr="008D56CE" w:rsidRDefault="00CE17CA" w:rsidP="006C350C">
      <w:pPr>
        <w:pStyle w:val="Ttulo2"/>
        <w:ind w:left="907" w:hanging="567"/>
        <w:rPr>
          <w:b w:val="0"/>
          <w:color w:val="505A64"/>
          <w:sz w:val="24"/>
          <w:szCs w:val="24"/>
        </w:rPr>
      </w:pPr>
      <w:bookmarkStart w:id="18" w:name="_Toc191485513"/>
      <w:bookmarkStart w:id="19" w:name="_Toc191565874"/>
      <w:r w:rsidRPr="008D56CE">
        <w:rPr>
          <w:b w:val="0"/>
          <w:color w:val="505A64"/>
          <w:sz w:val="24"/>
          <w:szCs w:val="24"/>
        </w:rPr>
        <w:t>Obligaciones de los encuestadores</w:t>
      </w:r>
      <w:bookmarkEnd w:id="18"/>
      <w:bookmarkEnd w:id="19"/>
      <w:r w:rsidRPr="008D56CE">
        <w:rPr>
          <w:b w:val="0"/>
          <w:color w:val="505A64"/>
          <w:sz w:val="24"/>
          <w:szCs w:val="24"/>
        </w:rPr>
        <w:t xml:space="preserve"> </w:t>
      </w:r>
    </w:p>
    <w:p w14:paraId="33AC9104" w14:textId="77777777" w:rsidR="00CE17CA" w:rsidRPr="008D56CE" w:rsidRDefault="00CE17CA" w:rsidP="00CE17CA">
      <w:pPr>
        <w:rPr>
          <w:color w:val="505A64"/>
        </w:rPr>
      </w:pPr>
    </w:p>
    <w:p w14:paraId="7E440936"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Estudiar detenida y cuidadosamente el manual de la ENESEM, hasta lograr su total comprensión.</w:t>
      </w:r>
    </w:p>
    <w:p w14:paraId="132256C1"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Llevar consigo el manual de la ENESEM durante su trabajo y cumplir las instrucciones contenidas en él y otras que les fuere impartidas por el equipo técnico Zonal.</w:t>
      </w:r>
    </w:p>
    <w:p w14:paraId="2766E097"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Cumplir a cabalidad las instrucciones del responsable zonal y el equipo técnico e informarle, con oportunidad, de cualquier novedad o situación especial que se presente en el trabajo.</w:t>
      </w:r>
    </w:p>
    <w:p w14:paraId="30C2B65B"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Desempeñar personalmente y con absoluta responsabilidad su trabajo sin involucrar personas ajenas a la Institución.</w:t>
      </w:r>
    </w:p>
    <w:p w14:paraId="38DA8F0F"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Realizar su trabajo sin ajustarse a un horario regular, como el que tienen el resto de las oficinas públicas; de acuerdo con las circunstancias o el horario de las empresas asignadas en su carga de trabajo.</w:t>
      </w:r>
    </w:p>
    <w:p w14:paraId="33AF0FA9"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Registrar los datos proporcionados por el informante, y hacerlos de manera clara, especialmente las observaciones pues son de gran utilidad al momento de justificar o explicar situaciones que no puedan pasar las mallas de validación de la encuesta.</w:t>
      </w:r>
    </w:p>
    <w:p w14:paraId="5DF89EBC"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 xml:space="preserve">Mantener una conducta correcta y relaciones cordiales, con el informante, compañeros y personal técnico Zonal y Nacional. </w:t>
      </w:r>
    </w:p>
    <w:p w14:paraId="25EE720F"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Informar a su jefe inmediato de manera oportuna, cualquier novedad o situación especial que se presente en el trabajo y no pueda solventarlo, a fin de solucionar a tiempo.</w:t>
      </w:r>
    </w:p>
    <w:p w14:paraId="479A622B" w14:textId="77777777" w:rsidR="00CE17CA" w:rsidRPr="008D56CE" w:rsidRDefault="00CE17CA" w:rsidP="002F35C3">
      <w:pPr>
        <w:pStyle w:val="Default"/>
        <w:numPr>
          <w:ilvl w:val="0"/>
          <w:numId w:val="6"/>
        </w:numPr>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No editar ningún dato registrado en la encuesta. Cuando tenga que corregir cualquier información, tome las debidas precauciones a fin de precautelar el dato original y sobre todo informe a su jefe inmediato.</w:t>
      </w:r>
    </w:p>
    <w:p w14:paraId="2039BC35" w14:textId="77777777" w:rsidR="008D56CE" w:rsidRPr="008D56CE" w:rsidRDefault="008D56CE" w:rsidP="008D56CE">
      <w:pPr>
        <w:pStyle w:val="Default"/>
        <w:rPr>
          <w:rFonts w:ascii="Century Gothic" w:hAnsi="Century Gothic" w:cs="Open Sans"/>
          <w:color w:val="505A64"/>
          <w:sz w:val="21"/>
          <w:szCs w:val="21"/>
          <w:lang w:val="es-EC" w:eastAsia="es-ES_tradnl"/>
        </w:rPr>
      </w:pPr>
    </w:p>
    <w:p w14:paraId="1E71D8CE" w14:textId="77777777" w:rsidR="008D56CE" w:rsidRPr="008D56CE" w:rsidRDefault="008D56CE" w:rsidP="008D56CE">
      <w:pPr>
        <w:pStyle w:val="Default"/>
        <w:rPr>
          <w:rFonts w:ascii="Century Gothic" w:hAnsi="Century Gothic" w:cs="Open Sans"/>
          <w:color w:val="505A64"/>
          <w:sz w:val="21"/>
          <w:szCs w:val="21"/>
          <w:lang w:val="es-EC" w:eastAsia="es-ES_tradnl"/>
        </w:rPr>
      </w:pPr>
    </w:p>
    <w:p w14:paraId="5F7DB29D" w14:textId="29461D81" w:rsidR="00CE17CA" w:rsidRPr="008D56CE" w:rsidRDefault="00CE17CA" w:rsidP="006C350C">
      <w:pPr>
        <w:pStyle w:val="Ttulo1"/>
        <w:ind w:left="426"/>
      </w:pPr>
      <w:bookmarkStart w:id="20" w:name="_Toc191565875"/>
      <w:r w:rsidRPr="008D56CE">
        <w:lastRenderedPageBreak/>
        <w:t>Generalidades técnicas de la investigación</w:t>
      </w:r>
      <w:bookmarkEnd w:id="20"/>
    </w:p>
    <w:p w14:paraId="0E5FD1BD" w14:textId="77777777" w:rsidR="00014660" w:rsidRPr="008D56CE" w:rsidRDefault="00014660" w:rsidP="00014660">
      <w:pPr>
        <w:rPr>
          <w:color w:val="505A64"/>
        </w:rPr>
      </w:pPr>
    </w:p>
    <w:p w14:paraId="0CFDE7AD" w14:textId="7EE45C0D" w:rsidR="00014660" w:rsidRPr="008D56CE" w:rsidRDefault="00014660" w:rsidP="006C350C">
      <w:pPr>
        <w:pStyle w:val="Ttulo2"/>
        <w:ind w:left="907" w:hanging="567"/>
        <w:rPr>
          <w:b w:val="0"/>
          <w:color w:val="505A64"/>
          <w:sz w:val="24"/>
          <w:szCs w:val="24"/>
        </w:rPr>
      </w:pPr>
      <w:bookmarkStart w:id="21" w:name="_Toc36122404"/>
      <w:bookmarkStart w:id="22" w:name="_Toc191485515"/>
      <w:bookmarkStart w:id="23" w:name="_Toc191565876"/>
      <w:r w:rsidRPr="008D56CE">
        <w:rPr>
          <w:b w:val="0"/>
          <w:color w:val="505A64"/>
          <w:sz w:val="24"/>
          <w:szCs w:val="24"/>
        </w:rPr>
        <w:t>Alcance y cobertura</w:t>
      </w:r>
      <w:bookmarkEnd w:id="21"/>
      <w:bookmarkEnd w:id="22"/>
      <w:bookmarkEnd w:id="23"/>
      <w:r w:rsidRPr="008D56CE">
        <w:rPr>
          <w:b w:val="0"/>
          <w:color w:val="505A64"/>
          <w:sz w:val="24"/>
          <w:szCs w:val="24"/>
        </w:rPr>
        <w:t xml:space="preserve"> </w:t>
      </w:r>
    </w:p>
    <w:p w14:paraId="03AD8B2D" w14:textId="77777777" w:rsidR="00014660" w:rsidRPr="008D56CE" w:rsidRDefault="00014660" w:rsidP="00014660">
      <w:pPr>
        <w:rPr>
          <w:color w:val="505A64"/>
        </w:rPr>
      </w:pPr>
    </w:p>
    <w:p w14:paraId="33C10115" w14:textId="77777777" w:rsidR="00014660" w:rsidRPr="008D56CE" w:rsidRDefault="00014660" w:rsidP="00014660">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La ENESEM incluye en su investigación a las grandes y medianas empresas de acuerdo a la estratificación de Empresas de la CAN, Decisión 702; a continuación, el detalle:</w:t>
      </w:r>
    </w:p>
    <w:p w14:paraId="0E536444" w14:textId="77777777" w:rsidR="00014660" w:rsidRPr="008D56CE" w:rsidRDefault="00014660" w:rsidP="00014660">
      <w:pPr>
        <w:pStyle w:val="Default"/>
        <w:jc w:val="both"/>
        <w:rPr>
          <w:rFonts w:ascii="Century Gothic" w:hAnsi="Century Gothic" w:cs="Open Sans"/>
          <w:b/>
          <w:color w:val="505A64"/>
          <w:sz w:val="21"/>
          <w:szCs w:val="21"/>
          <w:lang w:val="es-EC" w:eastAsia="es-ES_tradnl"/>
        </w:rPr>
      </w:pPr>
    </w:p>
    <w:tbl>
      <w:tblPr>
        <w:tblStyle w:val="Tablaconcuadrcula"/>
        <w:tblpPr w:leftFromText="141" w:rightFromText="141" w:vertAnchor="text" w:horzAnchor="margin" w:tblpXSpec="center" w:tblpY="225"/>
        <w:tblW w:w="0" w:type="auto"/>
        <w:tblLook w:val="04A0" w:firstRow="1" w:lastRow="0" w:firstColumn="1" w:lastColumn="0" w:noHBand="0" w:noVBand="1"/>
      </w:tblPr>
      <w:tblGrid>
        <w:gridCol w:w="2119"/>
        <w:gridCol w:w="1796"/>
        <w:gridCol w:w="1887"/>
      </w:tblGrid>
      <w:tr w:rsidR="00575D1C" w:rsidRPr="008D56CE" w14:paraId="3A68184E" w14:textId="77777777" w:rsidTr="00575D1C">
        <w:trPr>
          <w:trHeight w:val="261"/>
        </w:trPr>
        <w:tc>
          <w:tcPr>
            <w:tcW w:w="2119" w:type="dxa"/>
            <w:vAlign w:val="center"/>
          </w:tcPr>
          <w:p w14:paraId="22F0F492" w14:textId="77777777" w:rsidR="00575D1C" w:rsidRPr="008D56CE" w:rsidRDefault="00575D1C" w:rsidP="00575D1C">
            <w:pPr>
              <w:pStyle w:val="Default"/>
              <w:jc w:val="center"/>
              <w:rPr>
                <w:rFonts w:ascii="Century Gothic" w:hAnsi="Century Gothic" w:cs="Open Sans"/>
                <w:b/>
                <w:color w:val="505A64"/>
                <w:sz w:val="16"/>
                <w:szCs w:val="16"/>
                <w:lang w:val="es-EC" w:eastAsia="es-ES_tradnl"/>
              </w:rPr>
            </w:pPr>
            <w:r w:rsidRPr="008D56CE">
              <w:rPr>
                <w:rFonts w:ascii="Century Gothic" w:hAnsi="Century Gothic" w:cs="Open Sans"/>
                <w:b/>
                <w:color w:val="505A64"/>
                <w:sz w:val="16"/>
                <w:szCs w:val="16"/>
                <w:lang w:val="es-EC" w:eastAsia="es-ES_tradnl"/>
              </w:rPr>
              <w:t>Tamaño de la empresa</w:t>
            </w:r>
          </w:p>
        </w:tc>
        <w:tc>
          <w:tcPr>
            <w:tcW w:w="1796" w:type="dxa"/>
            <w:vAlign w:val="center"/>
          </w:tcPr>
          <w:p w14:paraId="10E34BD9" w14:textId="77777777" w:rsidR="00575D1C" w:rsidRPr="008D56CE" w:rsidRDefault="00575D1C" w:rsidP="00575D1C">
            <w:pPr>
              <w:pStyle w:val="Default"/>
              <w:jc w:val="center"/>
              <w:rPr>
                <w:rFonts w:ascii="Century Gothic" w:hAnsi="Century Gothic" w:cs="Open Sans"/>
                <w:b/>
                <w:color w:val="505A64"/>
                <w:sz w:val="16"/>
                <w:szCs w:val="16"/>
                <w:lang w:val="es-EC" w:eastAsia="es-ES_tradnl"/>
              </w:rPr>
            </w:pPr>
            <w:r w:rsidRPr="008D56CE">
              <w:rPr>
                <w:rFonts w:ascii="Century Gothic" w:hAnsi="Century Gothic" w:cs="Open Sans"/>
                <w:b/>
                <w:color w:val="505A64"/>
                <w:sz w:val="16"/>
                <w:szCs w:val="16"/>
                <w:lang w:val="es-EC" w:eastAsia="es-ES_tradnl"/>
              </w:rPr>
              <w:t>Personal afiliado</w:t>
            </w:r>
          </w:p>
        </w:tc>
        <w:tc>
          <w:tcPr>
            <w:tcW w:w="1887" w:type="dxa"/>
            <w:vAlign w:val="center"/>
          </w:tcPr>
          <w:p w14:paraId="7AE19041" w14:textId="77777777" w:rsidR="00575D1C" w:rsidRPr="008D56CE" w:rsidRDefault="00575D1C" w:rsidP="00575D1C">
            <w:pPr>
              <w:pStyle w:val="Default"/>
              <w:jc w:val="center"/>
              <w:rPr>
                <w:rFonts w:ascii="Century Gothic" w:hAnsi="Century Gothic" w:cs="Open Sans"/>
                <w:b/>
                <w:color w:val="505A64"/>
                <w:sz w:val="16"/>
                <w:szCs w:val="16"/>
                <w:lang w:val="es-EC" w:eastAsia="es-ES_tradnl"/>
              </w:rPr>
            </w:pPr>
            <w:r w:rsidRPr="008D56CE">
              <w:rPr>
                <w:rFonts w:ascii="Century Gothic" w:hAnsi="Century Gothic" w:cs="Open Sans"/>
                <w:b/>
                <w:color w:val="505A64"/>
                <w:sz w:val="16"/>
                <w:szCs w:val="16"/>
                <w:lang w:val="es-EC" w:eastAsia="es-ES_tradnl"/>
              </w:rPr>
              <w:t>Ventas anuales</w:t>
            </w:r>
          </w:p>
        </w:tc>
      </w:tr>
      <w:tr w:rsidR="00575D1C" w:rsidRPr="008D56CE" w14:paraId="0AB8C531" w14:textId="77777777" w:rsidTr="00575D1C">
        <w:trPr>
          <w:trHeight w:val="261"/>
        </w:trPr>
        <w:tc>
          <w:tcPr>
            <w:tcW w:w="2119" w:type="dxa"/>
            <w:vAlign w:val="center"/>
          </w:tcPr>
          <w:p w14:paraId="46794A91"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 xml:space="preserve">*Mediana “A” </w:t>
            </w:r>
          </w:p>
        </w:tc>
        <w:tc>
          <w:tcPr>
            <w:tcW w:w="1796" w:type="dxa"/>
            <w:vAlign w:val="center"/>
          </w:tcPr>
          <w:p w14:paraId="362E7B89"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50 – 99</w:t>
            </w:r>
          </w:p>
        </w:tc>
        <w:tc>
          <w:tcPr>
            <w:tcW w:w="1887" w:type="dxa"/>
            <w:vAlign w:val="center"/>
          </w:tcPr>
          <w:p w14:paraId="30460EF6"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1.000.001 – 2.000.000</w:t>
            </w:r>
          </w:p>
        </w:tc>
      </w:tr>
      <w:tr w:rsidR="00575D1C" w:rsidRPr="008D56CE" w14:paraId="2FAFE53A" w14:textId="77777777" w:rsidTr="00575D1C">
        <w:trPr>
          <w:trHeight w:val="261"/>
        </w:trPr>
        <w:tc>
          <w:tcPr>
            <w:tcW w:w="2119" w:type="dxa"/>
            <w:vAlign w:val="center"/>
          </w:tcPr>
          <w:p w14:paraId="6D71A9C3"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*Mediana “B”</w:t>
            </w:r>
          </w:p>
        </w:tc>
        <w:tc>
          <w:tcPr>
            <w:tcW w:w="1796" w:type="dxa"/>
            <w:vAlign w:val="center"/>
          </w:tcPr>
          <w:p w14:paraId="3C8A8A30"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 xml:space="preserve">100 – 199 </w:t>
            </w:r>
          </w:p>
        </w:tc>
        <w:tc>
          <w:tcPr>
            <w:tcW w:w="1887" w:type="dxa"/>
            <w:vAlign w:val="center"/>
          </w:tcPr>
          <w:p w14:paraId="29E42017"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2.000.001 – 5.000.000</w:t>
            </w:r>
          </w:p>
        </w:tc>
      </w:tr>
      <w:tr w:rsidR="00575D1C" w:rsidRPr="008D56CE" w14:paraId="3DCE0434" w14:textId="77777777" w:rsidTr="00575D1C">
        <w:trPr>
          <w:trHeight w:val="261"/>
        </w:trPr>
        <w:tc>
          <w:tcPr>
            <w:tcW w:w="2119" w:type="dxa"/>
            <w:vAlign w:val="center"/>
          </w:tcPr>
          <w:p w14:paraId="09F9B7DE"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 xml:space="preserve">Grande </w:t>
            </w:r>
          </w:p>
        </w:tc>
        <w:tc>
          <w:tcPr>
            <w:tcW w:w="1796" w:type="dxa"/>
            <w:vAlign w:val="center"/>
          </w:tcPr>
          <w:p w14:paraId="4C0F724D"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 xml:space="preserve">200 – más </w:t>
            </w:r>
          </w:p>
        </w:tc>
        <w:tc>
          <w:tcPr>
            <w:tcW w:w="1887" w:type="dxa"/>
            <w:vAlign w:val="center"/>
          </w:tcPr>
          <w:p w14:paraId="07A0C5B9" w14:textId="77777777" w:rsidR="00575D1C" w:rsidRPr="008D56CE" w:rsidRDefault="00575D1C" w:rsidP="00575D1C">
            <w:pPr>
              <w:pStyle w:val="Default"/>
              <w:jc w:val="both"/>
              <w:rPr>
                <w:rFonts w:ascii="Century Gothic" w:hAnsi="Century Gothic" w:cs="Open Sans"/>
                <w:color w:val="505A64"/>
                <w:sz w:val="16"/>
                <w:szCs w:val="16"/>
                <w:lang w:val="es-EC" w:eastAsia="es-ES_tradnl"/>
              </w:rPr>
            </w:pPr>
            <w:r w:rsidRPr="008D56CE">
              <w:rPr>
                <w:rFonts w:ascii="Century Gothic" w:hAnsi="Century Gothic" w:cs="Open Sans"/>
                <w:color w:val="505A64"/>
                <w:sz w:val="16"/>
                <w:szCs w:val="16"/>
                <w:lang w:val="es-EC" w:eastAsia="es-ES_tradnl"/>
              </w:rPr>
              <w:t>5.000.001 y más</w:t>
            </w:r>
          </w:p>
        </w:tc>
      </w:tr>
    </w:tbl>
    <w:p w14:paraId="303A2BD1" w14:textId="238408FF" w:rsidR="00014660" w:rsidRPr="008D56CE" w:rsidRDefault="00575D1C" w:rsidP="00575D1C">
      <w:pPr>
        <w:pStyle w:val="Descripcin"/>
        <w:jc w:val="center"/>
        <w:rPr>
          <w:rFonts w:cs="Open Sans"/>
          <w:color w:val="505A64"/>
          <w:lang w:val="es-EC" w:eastAsia="es-ES_tradnl"/>
        </w:rPr>
      </w:pPr>
      <w:r w:rsidRPr="008D56CE">
        <w:rPr>
          <w:b/>
          <w:color w:val="505A64"/>
        </w:rPr>
        <w:t xml:space="preserve"> </w:t>
      </w:r>
      <w:bookmarkStart w:id="24" w:name="_Toc191566326"/>
      <w:r w:rsidRPr="008D56CE">
        <w:rPr>
          <w:b/>
          <w:color w:val="505A64"/>
        </w:rPr>
        <w:t xml:space="preserve">Tabla </w:t>
      </w:r>
      <w:r w:rsidRPr="008D56CE">
        <w:rPr>
          <w:b/>
          <w:color w:val="505A64"/>
        </w:rPr>
        <w:fldChar w:fldCharType="begin"/>
      </w:r>
      <w:r w:rsidRPr="008D56CE">
        <w:rPr>
          <w:b/>
          <w:color w:val="505A64"/>
        </w:rPr>
        <w:instrText xml:space="preserve"> SEQ Tabla \* ARABIC </w:instrText>
      </w:r>
      <w:r w:rsidRPr="008D56CE">
        <w:rPr>
          <w:b/>
          <w:color w:val="505A64"/>
        </w:rPr>
        <w:fldChar w:fldCharType="separate"/>
      </w:r>
      <w:r w:rsidRPr="008D56CE">
        <w:rPr>
          <w:b/>
          <w:noProof/>
          <w:color w:val="505A64"/>
        </w:rPr>
        <w:t>2</w:t>
      </w:r>
      <w:r w:rsidRPr="008D56CE">
        <w:rPr>
          <w:b/>
          <w:color w:val="505A64"/>
        </w:rPr>
        <w:fldChar w:fldCharType="end"/>
      </w:r>
      <w:r w:rsidRPr="008D56CE">
        <w:rPr>
          <w:b/>
          <w:color w:val="505A64"/>
        </w:rPr>
        <w:t>.</w:t>
      </w:r>
      <w:r w:rsidRPr="008D56CE">
        <w:rPr>
          <w:color w:val="505A64"/>
        </w:rPr>
        <w:t xml:space="preserve"> Tamaño de las empresas a investigar</w:t>
      </w:r>
      <w:bookmarkEnd w:id="24"/>
    </w:p>
    <w:p w14:paraId="1B59EAC4" w14:textId="77777777" w:rsidR="00575D1C" w:rsidRPr="008D56CE" w:rsidRDefault="00575D1C" w:rsidP="00B007F3">
      <w:pPr>
        <w:spacing w:line="276" w:lineRule="auto"/>
        <w:jc w:val="both"/>
        <w:rPr>
          <w:rFonts w:ascii="Century Gothic" w:eastAsia="Calibri" w:hAnsi="Century Gothic" w:cs="Times New Roman"/>
          <w:b/>
          <w:iCs/>
          <w:color w:val="505A64"/>
          <w:sz w:val="16"/>
          <w:szCs w:val="16"/>
        </w:rPr>
      </w:pPr>
    </w:p>
    <w:p w14:paraId="639029A8" w14:textId="77777777" w:rsidR="00575D1C" w:rsidRPr="008D56CE" w:rsidRDefault="00575D1C" w:rsidP="00B007F3">
      <w:pPr>
        <w:spacing w:line="276" w:lineRule="auto"/>
        <w:jc w:val="both"/>
        <w:rPr>
          <w:rFonts w:ascii="Century Gothic" w:eastAsia="Calibri" w:hAnsi="Century Gothic" w:cs="Times New Roman"/>
          <w:b/>
          <w:iCs/>
          <w:color w:val="505A64"/>
          <w:sz w:val="16"/>
          <w:szCs w:val="16"/>
        </w:rPr>
      </w:pPr>
    </w:p>
    <w:p w14:paraId="2C9B04AC" w14:textId="77777777" w:rsidR="00575D1C" w:rsidRPr="008D56CE" w:rsidRDefault="00575D1C" w:rsidP="00B007F3">
      <w:pPr>
        <w:spacing w:line="276" w:lineRule="auto"/>
        <w:jc w:val="both"/>
        <w:rPr>
          <w:rFonts w:ascii="Century Gothic" w:eastAsia="Calibri" w:hAnsi="Century Gothic" w:cs="Times New Roman"/>
          <w:b/>
          <w:iCs/>
          <w:color w:val="505A64"/>
          <w:sz w:val="16"/>
          <w:szCs w:val="16"/>
        </w:rPr>
      </w:pPr>
    </w:p>
    <w:p w14:paraId="520F10E0" w14:textId="77777777" w:rsidR="00575D1C" w:rsidRPr="008D56CE" w:rsidRDefault="00575D1C" w:rsidP="00B007F3">
      <w:pPr>
        <w:spacing w:line="276" w:lineRule="auto"/>
        <w:jc w:val="both"/>
        <w:rPr>
          <w:rFonts w:ascii="Century Gothic" w:eastAsia="Calibri" w:hAnsi="Century Gothic" w:cs="Times New Roman"/>
          <w:b/>
          <w:iCs/>
          <w:color w:val="505A64"/>
          <w:sz w:val="16"/>
          <w:szCs w:val="16"/>
        </w:rPr>
      </w:pPr>
    </w:p>
    <w:p w14:paraId="2A0F4EE0" w14:textId="77777777" w:rsidR="00B007F3" w:rsidRPr="008D56CE" w:rsidRDefault="00B007F3" w:rsidP="00B007F3">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754B44B5" w14:textId="17748BDF" w:rsidR="00014660" w:rsidRPr="008D56CE" w:rsidRDefault="00014660" w:rsidP="002F35C3">
      <w:pPr>
        <w:pStyle w:val="Default"/>
        <w:numPr>
          <w:ilvl w:val="0"/>
          <w:numId w:val="6"/>
        </w:numPr>
        <w:ind w:left="142" w:hanging="142"/>
        <w:jc w:val="both"/>
        <w:rPr>
          <w:rFonts w:ascii="Century Gothic" w:hAnsi="Century Gothic" w:cs="Open Sans"/>
          <w:b/>
          <w:color w:val="505A64"/>
          <w:sz w:val="16"/>
          <w:szCs w:val="16"/>
          <w:lang w:val="es-EC" w:eastAsia="es-ES_tradnl"/>
        </w:rPr>
      </w:pPr>
      <w:r w:rsidRPr="008D56CE">
        <w:rPr>
          <w:rFonts w:ascii="Century Gothic" w:hAnsi="Century Gothic" w:cs="Open Sans"/>
          <w:b/>
          <w:color w:val="505A64"/>
          <w:sz w:val="16"/>
          <w:szCs w:val="16"/>
          <w:lang w:val="es-EC" w:eastAsia="es-ES_tradnl"/>
        </w:rPr>
        <w:t xml:space="preserve">  La clasificación de las empresas medianas, corresponde a un ejercicio interno del Directorio de Empresas y establecimientos (DIEE)</w:t>
      </w:r>
    </w:p>
    <w:p w14:paraId="6397B8C1" w14:textId="77777777" w:rsidR="00014660" w:rsidRPr="008D56CE" w:rsidRDefault="00014660" w:rsidP="00014660">
      <w:pPr>
        <w:pStyle w:val="Default"/>
        <w:jc w:val="both"/>
        <w:rPr>
          <w:rFonts w:ascii="Century Gothic" w:hAnsi="Century Gothic" w:cs="Open Sans"/>
          <w:color w:val="505A64"/>
          <w:sz w:val="21"/>
          <w:szCs w:val="21"/>
          <w:lang w:val="es-EC" w:eastAsia="es-ES_tradnl"/>
        </w:rPr>
      </w:pPr>
    </w:p>
    <w:p w14:paraId="4E97BE9F" w14:textId="77777777" w:rsidR="00014660" w:rsidRPr="008D56CE" w:rsidRDefault="00014660" w:rsidP="00014660">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Las secciones CIIU Rev. 4.0 consideradas para la investigación son las siguientes:</w:t>
      </w:r>
    </w:p>
    <w:p w14:paraId="2E78B2EE" w14:textId="77777777" w:rsidR="00014660" w:rsidRPr="008D56CE" w:rsidRDefault="00014660" w:rsidP="00014660">
      <w:pPr>
        <w:rPr>
          <w:rFonts w:ascii="Century Gothic" w:eastAsia="Times New Roman" w:hAnsi="Century Gothic" w:cs="Open Sans"/>
          <w:color w:val="505A64"/>
          <w:sz w:val="21"/>
          <w:szCs w:val="21"/>
          <w:lang w:eastAsia="es-ES_tradnl"/>
        </w:rPr>
      </w:pPr>
    </w:p>
    <w:tbl>
      <w:tblPr>
        <w:tblStyle w:val="Tablaconcuadrcula"/>
        <w:tblpPr w:leftFromText="141" w:rightFromText="141" w:vertAnchor="text" w:horzAnchor="margin" w:tblpY="301"/>
        <w:tblW w:w="0" w:type="auto"/>
        <w:tblLook w:val="04A0" w:firstRow="1" w:lastRow="0" w:firstColumn="1" w:lastColumn="0" w:noHBand="0" w:noVBand="1"/>
      </w:tblPr>
      <w:tblGrid>
        <w:gridCol w:w="844"/>
        <w:gridCol w:w="3420"/>
        <w:gridCol w:w="844"/>
        <w:gridCol w:w="3380"/>
      </w:tblGrid>
      <w:tr w:rsidR="00575D1C" w:rsidRPr="008D56CE" w14:paraId="440DE8D5" w14:textId="77777777" w:rsidTr="00575D1C">
        <w:trPr>
          <w:trHeight w:val="340"/>
        </w:trPr>
        <w:tc>
          <w:tcPr>
            <w:tcW w:w="844" w:type="dxa"/>
            <w:vAlign w:val="center"/>
          </w:tcPr>
          <w:p w14:paraId="6A6D3F7F" w14:textId="77777777" w:rsidR="00575D1C" w:rsidRPr="008D56CE" w:rsidRDefault="00575D1C" w:rsidP="00575D1C">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Sección</w:t>
            </w:r>
          </w:p>
        </w:tc>
        <w:tc>
          <w:tcPr>
            <w:tcW w:w="3420" w:type="dxa"/>
            <w:vAlign w:val="center"/>
          </w:tcPr>
          <w:p w14:paraId="7C29CC8A" w14:textId="77777777" w:rsidR="00575D1C" w:rsidRPr="008D56CE" w:rsidRDefault="00575D1C" w:rsidP="00575D1C">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Descripción</w:t>
            </w:r>
          </w:p>
        </w:tc>
        <w:tc>
          <w:tcPr>
            <w:tcW w:w="844" w:type="dxa"/>
            <w:vAlign w:val="center"/>
          </w:tcPr>
          <w:p w14:paraId="6A98CF6E" w14:textId="77777777" w:rsidR="00575D1C" w:rsidRPr="008D56CE" w:rsidRDefault="00575D1C" w:rsidP="00575D1C">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Sección</w:t>
            </w:r>
          </w:p>
        </w:tc>
        <w:tc>
          <w:tcPr>
            <w:tcW w:w="3380" w:type="dxa"/>
            <w:vAlign w:val="center"/>
          </w:tcPr>
          <w:p w14:paraId="035A8E33" w14:textId="77777777" w:rsidR="00575D1C" w:rsidRPr="008D56CE" w:rsidRDefault="00575D1C" w:rsidP="00575D1C">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Descripción</w:t>
            </w:r>
          </w:p>
        </w:tc>
      </w:tr>
      <w:tr w:rsidR="00575D1C" w:rsidRPr="008D56CE" w14:paraId="1B2ADF42" w14:textId="77777777" w:rsidTr="00575D1C">
        <w:trPr>
          <w:trHeight w:val="340"/>
        </w:trPr>
        <w:tc>
          <w:tcPr>
            <w:tcW w:w="844" w:type="dxa"/>
            <w:vAlign w:val="center"/>
          </w:tcPr>
          <w:p w14:paraId="64AA16F5"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B</w:t>
            </w:r>
          </w:p>
        </w:tc>
        <w:tc>
          <w:tcPr>
            <w:tcW w:w="3420" w:type="dxa"/>
            <w:vAlign w:val="center"/>
          </w:tcPr>
          <w:p w14:paraId="6C3F9E33"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Explotación de Minas y Canteras</w:t>
            </w:r>
          </w:p>
        </w:tc>
        <w:tc>
          <w:tcPr>
            <w:tcW w:w="844" w:type="dxa"/>
            <w:vAlign w:val="center"/>
          </w:tcPr>
          <w:p w14:paraId="5FA50BA1"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K</w:t>
            </w:r>
          </w:p>
        </w:tc>
        <w:tc>
          <w:tcPr>
            <w:tcW w:w="3380" w:type="dxa"/>
            <w:vAlign w:val="center"/>
          </w:tcPr>
          <w:p w14:paraId="59BBF821"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Financieras y de Seguros</w:t>
            </w:r>
          </w:p>
        </w:tc>
      </w:tr>
      <w:tr w:rsidR="00575D1C" w:rsidRPr="008D56CE" w14:paraId="711A9EFA" w14:textId="77777777" w:rsidTr="00575D1C">
        <w:trPr>
          <w:trHeight w:val="340"/>
        </w:trPr>
        <w:tc>
          <w:tcPr>
            <w:tcW w:w="844" w:type="dxa"/>
            <w:vAlign w:val="center"/>
          </w:tcPr>
          <w:p w14:paraId="56C3B593"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C</w:t>
            </w:r>
          </w:p>
        </w:tc>
        <w:tc>
          <w:tcPr>
            <w:tcW w:w="3420" w:type="dxa"/>
            <w:vAlign w:val="center"/>
          </w:tcPr>
          <w:p w14:paraId="2D19B6FF"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Industrias Manufactureras</w:t>
            </w:r>
          </w:p>
        </w:tc>
        <w:tc>
          <w:tcPr>
            <w:tcW w:w="844" w:type="dxa"/>
            <w:vAlign w:val="center"/>
          </w:tcPr>
          <w:p w14:paraId="4E8E325F"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L</w:t>
            </w:r>
          </w:p>
        </w:tc>
        <w:tc>
          <w:tcPr>
            <w:tcW w:w="3380" w:type="dxa"/>
            <w:vAlign w:val="center"/>
          </w:tcPr>
          <w:p w14:paraId="402F4944"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Inmobiliarias</w:t>
            </w:r>
          </w:p>
        </w:tc>
      </w:tr>
      <w:tr w:rsidR="00575D1C" w:rsidRPr="008D56CE" w14:paraId="3220C36B" w14:textId="77777777" w:rsidTr="00575D1C">
        <w:trPr>
          <w:trHeight w:val="340"/>
        </w:trPr>
        <w:tc>
          <w:tcPr>
            <w:tcW w:w="844" w:type="dxa"/>
            <w:vAlign w:val="center"/>
          </w:tcPr>
          <w:p w14:paraId="2551BE87"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D</w:t>
            </w:r>
          </w:p>
        </w:tc>
        <w:tc>
          <w:tcPr>
            <w:tcW w:w="3420" w:type="dxa"/>
            <w:vAlign w:val="center"/>
          </w:tcPr>
          <w:p w14:paraId="4C07157D"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Suministro de Electricidad, Gas, Vapor y Aire acondicionado</w:t>
            </w:r>
          </w:p>
        </w:tc>
        <w:tc>
          <w:tcPr>
            <w:tcW w:w="844" w:type="dxa"/>
            <w:vAlign w:val="center"/>
          </w:tcPr>
          <w:p w14:paraId="46D02B16"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M</w:t>
            </w:r>
          </w:p>
        </w:tc>
        <w:tc>
          <w:tcPr>
            <w:tcW w:w="3380" w:type="dxa"/>
            <w:vAlign w:val="center"/>
          </w:tcPr>
          <w:p w14:paraId="3B11BA31"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Profesionales, Científicas y Técnicas</w:t>
            </w:r>
          </w:p>
        </w:tc>
      </w:tr>
      <w:tr w:rsidR="00575D1C" w:rsidRPr="008D56CE" w14:paraId="19A2BB1E" w14:textId="77777777" w:rsidTr="00575D1C">
        <w:trPr>
          <w:trHeight w:val="340"/>
        </w:trPr>
        <w:tc>
          <w:tcPr>
            <w:tcW w:w="844" w:type="dxa"/>
            <w:vAlign w:val="center"/>
          </w:tcPr>
          <w:p w14:paraId="2DF59CA4"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E</w:t>
            </w:r>
          </w:p>
        </w:tc>
        <w:tc>
          <w:tcPr>
            <w:tcW w:w="3420" w:type="dxa"/>
            <w:vAlign w:val="center"/>
          </w:tcPr>
          <w:p w14:paraId="4286FEF8"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Distribución de Agua; Alcantarillado, Gestión de desechos y actividades de Saneamiento.</w:t>
            </w:r>
          </w:p>
        </w:tc>
        <w:tc>
          <w:tcPr>
            <w:tcW w:w="844" w:type="dxa"/>
            <w:vAlign w:val="center"/>
          </w:tcPr>
          <w:p w14:paraId="4FF03D32"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N</w:t>
            </w:r>
          </w:p>
        </w:tc>
        <w:tc>
          <w:tcPr>
            <w:tcW w:w="3380" w:type="dxa"/>
            <w:vAlign w:val="center"/>
          </w:tcPr>
          <w:p w14:paraId="4E687D7B"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Servicios Administrativos y de Apoyo</w:t>
            </w:r>
          </w:p>
        </w:tc>
      </w:tr>
      <w:tr w:rsidR="00575D1C" w:rsidRPr="008D56CE" w14:paraId="758E2A15" w14:textId="77777777" w:rsidTr="00575D1C">
        <w:trPr>
          <w:trHeight w:val="340"/>
        </w:trPr>
        <w:tc>
          <w:tcPr>
            <w:tcW w:w="844" w:type="dxa"/>
            <w:vAlign w:val="center"/>
          </w:tcPr>
          <w:p w14:paraId="12F122CD"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F</w:t>
            </w:r>
          </w:p>
        </w:tc>
        <w:tc>
          <w:tcPr>
            <w:tcW w:w="3420" w:type="dxa"/>
            <w:vAlign w:val="center"/>
          </w:tcPr>
          <w:p w14:paraId="47D0CF17"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Construcción</w:t>
            </w:r>
          </w:p>
        </w:tc>
        <w:tc>
          <w:tcPr>
            <w:tcW w:w="844" w:type="dxa"/>
            <w:vAlign w:val="center"/>
          </w:tcPr>
          <w:p w14:paraId="30A57D2C"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P</w:t>
            </w:r>
          </w:p>
        </w:tc>
        <w:tc>
          <w:tcPr>
            <w:tcW w:w="3380" w:type="dxa"/>
            <w:vAlign w:val="center"/>
          </w:tcPr>
          <w:p w14:paraId="57BFD654"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Enseñanza</w:t>
            </w:r>
          </w:p>
        </w:tc>
      </w:tr>
      <w:tr w:rsidR="00575D1C" w:rsidRPr="008D56CE" w14:paraId="1D691DDD" w14:textId="77777777" w:rsidTr="00575D1C">
        <w:trPr>
          <w:trHeight w:val="340"/>
        </w:trPr>
        <w:tc>
          <w:tcPr>
            <w:tcW w:w="844" w:type="dxa"/>
            <w:vAlign w:val="center"/>
          </w:tcPr>
          <w:p w14:paraId="69F1521A"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G</w:t>
            </w:r>
          </w:p>
        </w:tc>
        <w:tc>
          <w:tcPr>
            <w:tcW w:w="3420" w:type="dxa"/>
            <w:vAlign w:val="center"/>
          </w:tcPr>
          <w:p w14:paraId="69E78DA1"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Comercio al Por Mayor y al Por Menor; Reparación de Vehículos Automotores y Motocicletas.</w:t>
            </w:r>
          </w:p>
        </w:tc>
        <w:tc>
          <w:tcPr>
            <w:tcW w:w="844" w:type="dxa"/>
            <w:vAlign w:val="center"/>
          </w:tcPr>
          <w:p w14:paraId="73313FB0"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Q</w:t>
            </w:r>
          </w:p>
        </w:tc>
        <w:tc>
          <w:tcPr>
            <w:tcW w:w="3380" w:type="dxa"/>
            <w:vAlign w:val="center"/>
          </w:tcPr>
          <w:p w14:paraId="436539D9"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Atención de la Salud Humana y de Asistencia Social</w:t>
            </w:r>
          </w:p>
        </w:tc>
      </w:tr>
      <w:tr w:rsidR="00575D1C" w:rsidRPr="008D56CE" w14:paraId="43510684" w14:textId="77777777" w:rsidTr="00575D1C">
        <w:trPr>
          <w:trHeight w:val="340"/>
        </w:trPr>
        <w:tc>
          <w:tcPr>
            <w:tcW w:w="844" w:type="dxa"/>
            <w:vAlign w:val="center"/>
          </w:tcPr>
          <w:p w14:paraId="64AB6D91"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H</w:t>
            </w:r>
          </w:p>
        </w:tc>
        <w:tc>
          <w:tcPr>
            <w:tcW w:w="3420" w:type="dxa"/>
            <w:vAlign w:val="center"/>
          </w:tcPr>
          <w:p w14:paraId="1F973C0E"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Transporte y Almacenamiento</w:t>
            </w:r>
          </w:p>
        </w:tc>
        <w:tc>
          <w:tcPr>
            <w:tcW w:w="844" w:type="dxa"/>
            <w:vAlign w:val="center"/>
          </w:tcPr>
          <w:p w14:paraId="07E7998A"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R</w:t>
            </w:r>
          </w:p>
        </w:tc>
        <w:tc>
          <w:tcPr>
            <w:tcW w:w="3380" w:type="dxa"/>
            <w:vAlign w:val="center"/>
          </w:tcPr>
          <w:p w14:paraId="5AF9FC4D"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Artes, Entretenimiento y Recreación</w:t>
            </w:r>
          </w:p>
        </w:tc>
      </w:tr>
      <w:tr w:rsidR="00575D1C" w:rsidRPr="008D56CE" w14:paraId="1FD2C917" w14:textId="77777777" w:rsidTr="00575D1C">
        <w:trPr>
          <w:trHeight w:val="340"/>
        </w:trPr>
        <w:tc>
          <w:tcPr>
            <w:tcW w:w="844" w:type="dxa"/>
            <w:vAlign w:val="center"/>
          </w:tcPr>
          <w:p w14:paraId="1673C90D"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I</w:t>
            </w:r>
          </w:p>
        </w:tc>
        <w:tc>
          <w:tcPr>
            <w:tcW w:w="3420" w:type="dxa"/>
            <w:vAlign w:val="center"/>
          </w:tcPr>
          <w:p w14:paraId="72F4BC0E"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Alojamiento y de Servicio de Comidas</w:t>
            </w:r>
          </w:p>
        </w:tc>
        <w:tc>
          <w:tcPr>
            <w:tcW w:w="844" w:type="dxa"/>
            <w:vAlign w:val="center"/>
          </w:tcPr>
          <w:p w14:paraId="31DF581A"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S</w:t>
            </w:r>
          </w:p>
        </w:tc>
        <w:tc>
          <w:tcPr>
            <w:tcW w:w="3380" w:type="dxa"/>
            <w:vAlign w:val="center"/>
          </w:tcPr>
          <w:p w14:paraId="6043B064"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Otras Actividades de Servicios</w:t>
            </w:r>
          </w:p>
        </w:tc>
      </w:tr>
      <w:tr w:rsidR="00575D1C" w:rsidRPr="008D56CE" w14:paraId="4E843445" w14:textId="77777777" w:rsidTr="00575D1C">
        <w:trPr>
          <w:trHeight w:val="340"/>
        </w:trPr>
        <w:tc>
          <w:tcPr>
            <w:tcW w:w="844" w:type="dxa"/>
            <w:vAlign w:val="center"/>
          </w:tcPr>
          <w:p w14:paraId="74794C3F"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J</w:t>
            </w:r>
          </w:p>
        </w:tc>
        <w:tc>
          <w:tcPr>
            <w:tcW w:w="3420" w:type="dxa"/>
            <w:vAlign w:val="center"/>
          </w:tcPr>
          <w:p w14:paraId="6C6F055E" w14:textId="77777777" w:rsidR="00575D1C" w:rsidRPr="008D56CE" w:rsidRDefault="00575D1C" w:rsidP="00575D1C">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Información y Comunicación</w:t>
            </w:r>
          </w:p>
        </w:tc>
        <w:tc>
          <w:tcPr>
            <w:tcW w:w="4224" w:type="dxa"/>
            <w:gridSpan w:val="2"/>
            <w:shd w:val="clear" w:color="auto" w:fill="D9D9D9" w:themeFill="background1" w:themeFillShade="D9"/>
            <w:vAlign w:val="center"/>
          </w:tcPr>
          <w:p w14:paraId="7A2DEA58" w14:textId="77777777" w:rsidR="00575D1C" w:rsidRPr="008D56CE" w:rsidRDefault="00575D1C" w:rsidP="00575D1C">
            <w:pPr>
              <w:rPr>
                <w:rFonts w:ascii="Century Gothic" w:eastAsia="Times New Roman" w:hAnsi="Century Gothic" w:cs="Open Sans"/>
                <w:color w:val="505A64"/>
                <w:sz w:val="16"/>
                <w:szCs w:val="16"/>
                <w:lang w:val="es-EC" w:eastAsia="es-ES_tradnl"/>
              </w:rPr>
            </w:pPr>
          </w:p>
        </w:tc>
      </w:tr>
    </w:tbl>
    <w:p w14:paraId="67750DC7" w14:textId="38E50605" w:rsidR="00014660" w:rsidRPr="008D56CE" w:rsidRDefault="00575D1C" w:rsidP="00575D1C">
      <w:pPr>
        <w:pStyle w:val="Descripcin"/>
        <w:jc w:val="center"/>
        <w:rPr>
          <w:rFonts w:eastAsia="Times New Roman" w:cs="Open Sans"/>
          <w:color w:val="505A64"/>
          <w:lang w:eastAsia="es-ES_tradnl"/>
        </w:rPr>
      </w:pPr>
      <w:bookmarkStart w:id="25" w:name="_Toc191566327"/>
      <w:r w:rsidRPr="008D56CE">
        <w:rPr>
          <w:b/>
          <w:color w:val="505A64"/>
        </w:rPr>
        <w:t xml:space="preserve">Tabla </w:t>
      </w:r>
      <w:r w:rsidRPr="008D56CE">
        <w:rPr>
          <w:b/>
          <w:color w:val="505A64"/>
        </w:rPr>
        <w:fldChar w:fldCharType="begin"/>
      </w:r>
      <w:r w:rsidRPr="008D56CE">
        <w:rPr>
          <w:b/>
          <w:color w:val="505A64"/>
        </w:rPr>
        <w:instrText xml:space="preserve"> SEQ Tabla \* ARABIC </w:instrText>
      </w:r>
      <w:r w:rsidRPr="008D56CE">
        <w:rPr>
          <w:b/>
          <w:color w:val="505A64"/>
        </w:rPr>
        <w:fldChar w:fldCharType="separate"/>
      </w:r>
      <w:r w:rsidRPr="008D56CE">
        <w:rPr>
          <w:b/>
          <w:noProof/>
          <w:color w:val="505A64"/>
        </w:rPr>
        <w:t>3</w:t>
      </w:r>
      <w:r w:rsidRPr="008D56CE">
        <w:rPr>
          <w:b/>
          <w:color w:val="505A64"/>
        </w:rPr>
        <w:fldChar w:fldCharType="end"/>
      </w:r>
      <w:r w:rsidRPr="008D56CE">
        <w:rPr>
          <w:b/>
          <w:color w:val="505A64"/>
        </w:rPr>
        <w:t>.</w:t>
      </w:r>
      <w:r w:rsidRPr="008D56CE">
        <w:rPr>
          <w:color w:val="505A64"/>
        </w:rPr>
        <w:t xml:space="preserve"> Secciones investigadas (CIIU Rev. 4.0)</w:t>
      </w:r>
      <w:bookmarkEnd w:id="25"/>
    </w:p>
    <w:p w14:paraId="2F82053A" w14:textId="77777777" w:rsidR="00B007F3" w:rsidRPr="008D56CE" w:rsidRDefault="00B007F3" w:rsidP="00B007F3">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0F60F2D1" w14:textId="77777777" w:rsidR="00014660" w:rsidRPr="008D56CE" w:rsidRDefault="00014660" w:rsidP="00014660">
      <w:pPr>
        <w:pStyle w:val="Default"/>
        <w:rPr>
          <w:rFonts w:ascii="Century Gothic" w:hAnsi="Century Gothic" w:cs="Open Sans"/>
          <w:color w:val="505A64"/>
          <w:sz w:val="21"/>
          <w:szCs w:val="21"/>
          <w:lang w:val="es-EC" w:eastAsia="es-ES_tradnl"/>
        </w:rPr>
      </w:pPr>
    </w:p>
    <w:p w14:paraId="154FFEFD" w14:textId="77777777" w:rsidR="00014660" w:rsidRPr="008D56CE" w:rsidRDefault="00014660" w:rsidP="00014660">
      <w:pPr>
        <w:pStyle w:val="Default"/>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Estas secciones se agrupan en los siguientes sectores económicos:</w:t>
      </w:r>
    </w:p>
    <w:p w14:paraId="38F5F931" w14:textId="77777777" w:rsidR="00014660" w:rsidRPr="008D56CE" w:rsidRDefault="00014660" w:rsidP="00014660">
      <w:pPr>
        <w:pStyle w:val="Default"/>
        <w:rPr>
          <w:rFonts w:ascii="Century Gothic" w:hAnsi="Century Gothic" w:cs="Open Sans"/>
          <w:color w:val="505A64"/>
          <w:sz w:val="21"/>
          <w:szCs w:val="21"/>
          <w:lang w:val="es-EC" w:eastAsia="es-ES_tradnl"/>
        </w:rPr>
      </w:pPr>
    </w:p>
    <w:p w14:paraId="4F659901"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Minería</w:t>
      </w:r>
    </w:p>
    <w:p w14:paraId="07AB8ACB"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Manufactura</w:t>
      </w:r>
    </w:p>
    <w:p w14:paraId="5AF82F8A"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Construcción</w:t>
      </w:r>
    </w:p>
    <w:p w14:paraId="7E4497E5"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Comercio</w:t>
      </w:r>
    </w:p>
    <w:p w14:paraId="2884396F"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Servicios</w:t>
      </w:r>
    </w:p>
    <w:p w14:paraId="739C19EF" w14:textId="77777777" w:rsidR="00014660" w:rsidRPr="008D56CE" w:rsidRDefault="00014660" w:rsidP="00014660">
      <w:pPr>
        <w:pStyle w:val="Default"/>
        <w:rPr>
          <w:rFonts w:ascii="Century Gothic" w:hAnsi="Century Gothic" w:cs="Open Sans"/>
          <w:color w:val="505A64"/>
          <w:sz w:val="21"/>
          <w:szCs w:val="21"/>
          <w:lang w:val="es-EC" w:eastAsia="es-ES_tradnl"/>
        </w:rPr>
      </w:pPr>
    </w:p>
    <w:p w14:paraId="469BD205" w14:textId="77777777" w:rsidR="00014660" w:rsidRPr="008D56CE" w:rsidRDefault="00014660" w:rsidP="00F22D03">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 xml:space="preserve">Sin embargo, es necesario señalar que al momento NO forman parte de la investigación, las actividades que pertenecen a: </w:t>
      </w:r>
    </w:p>
    <w:p w14:paraId="62D4EEBE" w14:textId="77777777" w:rsidR="00014660" w:rsidRDefault="00014660" w:rsidP="00014660">
      <w:pPr>
        <w:pStyle w:val="Default"/>
        <w:jc w:val="both"/>
        <w:rPr>
          <w:rFonts w:cs="Open Sans"/>
          <w:color w:val="505A64"/>
          <w:sz w:val="21"/>
          <w:szCs w:val="21"/>
          <w:shd w:val="clear" w:color="auto" w:fill="FFFFFF"/>
          <w:lang w:eastAsia="es-ES_tradnl"/>
        </w:rPr>
      </w:pPr>
    </w:p>
    <w:p w14:paraId="256ED199" w14:textId="77777777" w:rsidR="008D56CE" w:rsidRDefault="008D56CE" w:rsidP="00014660">
      <w:pPr>
        <w:pStyle w:val="Default"/>
        <w:jc w:val="both"/>
        <w:rPr>
          <w:rFonts w:cs="Open Sans"/>
          <w:color w:val="505A64"/>
          <w:sz w:val="21"/>
          <w:szCs w:val="21"/>
          <w:shd w:val="clear" w:color="auto" w:fill="FFFFFF"/>
          <w:lang w:eastAsia="es-ES_tradnl"/>
        </w:rPr>
      </w:pPr>
    </w:p>
    <w:p w14:paraId="276B95ED" w14:textId="77777777" w:rsidR="008D56CE" w:rsidRDefault="008D56CE" w:rsidP="00014660">
      <w:pPr>
        <w:pStyle w:val="Default"/>
        <w:jc w:val="both"/>
        <w:rPr>
          <w:rFonts w:cs="Open Sans"/>
          <w:color w:val="505A64"/>
          <w:sz w:val="21"/>
          <w:szCs w:val="21"/>
          <w:shd w:val="clear" w:color="auto" w:fill="FFFFFF"/>
          <w:lang w:eastAsia="es-ES_tradnl"/>
        </w:rPr>
      </w:pPr>
    </w:p>
    <w:p w14:paraId="6563798A" w14:textId="77777777" w:rsidR="008D56CE" w:rsidRDefault="008D56CE" w:rsidP="00014660">
      <w:pPr>
        <w:pStyle w:val="Default"/>
        <w:jc w:val="both"/>
        <w:rPr>
          <w:rFonts w:cs="Open Sans"/>
          <w:color w:val="505A64"/>
          <w:sz w:val="21"/>
          <w:szCs w:val="21"/>
          <w:shd w:val="clear" w:color="auto" w:fill="FFFFFF"/>
          <w:lang w:eastAsia="es-ES_tradnl"/>
        </w:rPr>
      </w:pPr>
    </w:p>
    <w:p w14:paraId="343A982C" w14:textId="77777777" w:rsidR="008D56CE" w:rsidRDefault="008D56CE" w:rsidP="00014660">
      <w:pPr>
        <w:pStyle w:val="Default"/>
        <w:jc w:val="both"/>
        <w:rPr>
          <w:rFonts w:cs="Open Sans"/>
          <w:color w:val="505A64"/>
          <w:sz w:val="21"/>
          <w:szCs w:val="21"/>
          <w:shd w:val="clear" w:color="auto" w:fill="FFFFFF"/>
          <w:lang w:eastAsia="es-ES_tradnl"/>
        </w:rPr>
      </w:pPr>
    </w:p>
    <w:p w14:paraId="46EC9F2F" w14:textId="77777777" w:rsidR="008D56CE" w:rsidRPr="008D56CE" w:rsidRDefault="008D56CE" w:rsidP="00014660">
      <w:pPr>
        <w:pStyle w:val="Default"/>
        <w:jc w:val="both"/>
        <w:rPr>
          <w:rFonts w:cs="Open Sans"/>
          <w:color w:val="505A64"/>
          <w:sz w:val="21"/>
          <w:szCs w:val="21"/>
          <w:shd w:val="clear" w:color="auto" w:fill="FFFFFF"/>
          <w:lang w:eastAsia="es-ES_tradnl"/>
        </w:rPr>
      </w:pPr>
    </w:p>
    <w:tbl>
      <w:tblPr>
        <w:tblStyle w:val="Tablaconcuadrcula"/>
        <w:tblpPr w:leftFromText="141" w:rightFromText="141" w:vertAnchor="text" w:horzAnchor="margin" w:tblpY="249"/>
        <w:tblW w:w="0" w:type="auto"/>
        <w:tblLook w:val="04A0" w:firstRow="1" w:lastRow="0" w:firstColumn="1" w:lastColumn="0" w:noHBand="0" w:noVBand="1"/>
      </w:tblPr>
      <w:tblGrid>
        <w:gridCol w:w="922"/>
        <w:gridCol w:w="3371"/>
        <w:gridCol w:w="875"/>
        <w:gridCol w:w="3320"/>
      </w:tblGrid>
      <w:tr w:rsidR="008D56CE" w:rsidRPr="008D56CE" w14:paraId="48DDA161" w14:textId="77777777" w:rsidTr="008D56CE">
        <w:trPr>
          <w:trHeight w:val="340"/>
        </w:trPr>
        <w:tc>
          <w:tcPr>
            <w:tcW w:w="922" w:type="dxa"/>
            <w:vAlign w:val="center"/>
          </w:tcPr>
          <w:p w14:paraId="049A6871" w14:textId="77777777" w:rsidR="008D56CE" w:rsidRPr="008D56CE" w:rsidRDefault="008D56CE" w:rsidP="008D56CE">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lastRenderedPageBreak/>
              <w:t>Sección</w:t>
            </w:r>
          </w:p>
        </w:tc>
        <w:tc>
          <w:tcPr>
            <w:tcW w:w="3371" w:type="dxa"/>
            <w:vAlign w:val="center"/>
          </w:tcPr>
          <w:p w14:paraId="32A573D2" w14:textId="77777777" w:rsidR="008D56CE" w:rsidRPr="008D56CE" w:rsidRDefault="008D56CE" w:rsidP="008D56CE">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Descripción</w:t>
            </w:r>
          </w:p>
        </w:tc>
        <w:tc>
          <w:tcPr>
            <w:tcW w:w="875" w:type="dxa"/>
            <w:vAlign w:val="center"/>
          </w:tcPr>
          <w:p w14:paraId="1058FEAE" w14:textId="77777777" w:rsidR="008D56CE" w:rsidRPr="008D56CE" w:rsidRDefault="008D56CE" w:rsidP="008D56CE">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División</w:t>
            </w:r>
          </w:p>
        </w:tc>
        <w:tc>
          <w:tcPr>
            <w:tcW w:w="3320" w:type="dxa"/>
            <w:vAlign w:val="center"/>
          </w:tcPr>
          <w:p w14:paraId="412F2650" w14:textId="77777777" w:rsidR="008D56CE" w:rsidRPr="008D56CE" w:rsidRDefault="008D56CE" w:rsidP="008D56CE">
            <w:pPr>
              <w:jc w:val="center"/>
              <w:rPr>
                <w:rFonts w:ascii="Century Gothic" w:eastAsia="Times New Roman" w:hAnsi="Century Gothic" w:cs="Open Sans"/>
                <w:b/>
                <w:color w:val="505A64"/>
                <w:sz w:val="16"/>
                <w:szCs w:val="16"/>
                <w:lang w:val="es-EC" w:eastAsia="es-ES_tradnl"/>
              </w:rPr>
            </w:pPr>
            <w:r w:rsidRPr="008D56CE">
              <w:rPr>
                <w:rFonts w:ascii="Century Gothic" w:eastAsia="Times New Roman" w:hAnsi="Century Gothic" w:cs="Open Sans"/>
                <w:b/>
                <w:color w:val="505A64"/>
                <w:sz w:val="16"/>
                <w:szCs w:val="16"/>
                <w:lang w:val="es-EC" w:eastAsia="es-ES_tradnl"/>
              </w:rPr>
              <w:t>Descripción</w:t>
            </w:r>
          </w:p>
        </w:tc>
      </w:tr>
      <w:tr w:rsidR="008D56CE" w:rsidRPr="008D56CE" w14:paraId="6572ADE8" w14:textId="77777777" w:rsidTr="008D56CE">
        <w:trPr>
          <w:trHeight w:val="340"/>
        </w:trPr>
        <w:tc>
          <w:tcPr>
            <w:tcW w:w="922" w:type="dxa"/>
            <w:vAlign w:val="center"/>
          </w:tcPr>
          <w:p w14:paraId="7984E9AA"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w:t>
            </w:r>
          </w:p>
        </w:tc>
        <w:tc>
          <w:tcPr>
            <w:tcW w:w="3371" w:type="dxa"/>
            <w:vAlign w:val="center"/>
          </w:tcPr>
          <w:p w14:paraId="7B052061"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Agricultura, ganadería, silvicultura y pesca.</w:t>
            </w:r>
          </w:p>
        </w:tc>
        <w:tc>
          <w:tcPr>
            <w:tcW w:w="875" w:type="dxa"/>
            <w:vAlign w:val="center"/>
          </w:tcPr>
          <w:p w14:paraId="0EB832BC"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K64</w:t>
            </w:r>
          </w:p>
        </w:tc>
        <w:tc>
          <w:tcPr>
            <w:tcW w:w="3320" w:type="dxa"/>
            <w:vAlign w:val="center"/>
          </w:tcPr>
          <w:p w14:paraId="4B7F15C3"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servicios financieros, excepto las de seguros y fondos de pensiones.</w:t>
            </w:r>
          </w:p>
        </w:tc>
      </w:tr>
      <w:tr w:rsidR="008D56CE" w:rsidRPr="008D56CE" w14:paraId="0C04D52B" w14:textId="77777777" w:rsidTr="008D56CE">
        <w:trPr>
          <w:trHeight w:val="340"/>
        </w:trPr>
        <w:tc>
          <w:tcPr>
            <w:tcW w:w="922" w:type="dxa"/>
            <w:vAlign w:val="center"/>
          </w:tcPr>
          <w:p w14:paraId="7B8695D6"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O</w:t>
            </w:r>
          </w:p>
        </w:tc>
        <w:tc>
          <w:tcPr>
            <w:tcW w:w="3371" w:type="dxa"/>
            <w:vAlign w:val="center"/>
          </w:tcPr>
          <w:p w14:paraId="752F3CE8"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Administración pública y defensa; planes de seguridad social de afiliación obligatoria.</w:t>
            </w:r>
          </w:p>
        </w:tc>
        <w:tc>
          <w:tcPr>
            <w:tcW w:w="875" w:type="dxa"/>
            <w:vAlign w:val="center"/>
          </w:tcPr>
          <w:p w14:paraId="30408E63"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K66</w:t>
            </w:r>
          </w:p>
        </w:tc>
        <w:tc>
          <w:tcPr>
            <w:tcW w:w="3320" w:type="dxa"/>
            <w:vAlign w:val="center"/>
          </w:tcPr>
          <w:p w14:paraId="37A33A6A"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auxiliares de las actividades de servicios financieros.</w:t>
            </w:r>
          </w:p>
        </w:tc>
      </w:tr>
      <w:tr w:rsidR="008D56CE" w:rsidRPr="008D56CE" w14:paraId="1B3021E3" w14:textId="77777777" w:rsidTr="008D56CE">
        <w:trPr>
          <w:trHeight w:val="340"/>
        </w:trPr>
        <w:tc>
          <w:tcPr>
            <w:tcW w:w="922" w:type="dxa"/>
            <w:vAlign w:val="center"/>
          </w:tcPr>
          <w:p w14:paraId="3072923D"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T</w:t>
            </w:r>
          </w:p>
        </w:tc>
        <w:tc>
          <w:tcPr>
            <w:tcW w:w="3371" w:type="dxa"/>
            <w:vAlign w:val="center"/>
          </w:tcPr>
          <w:p w14:paraId="3660E9CE"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los hogares como empleadores; actividades no diferenciadas de los hogares como productores de bienes y servicios para uso propio.</w:t>
            </w:r>
          </w:p>
        </w:tc>
        <w:tc>
          <w:tcPr>
            <w:tcW w:w="875" w:type="dxa"/>
            <w:vAlign w:val="center"/>
          </w:tcPr>
          <w:p w14:paraId="3EF64DCA"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Q88</w:t>
            </w:r>
          </w:p>
        </w:tc>
        <w:tc>
          <w:tcPr>
            <w:tcW w:w="3320" w:type="dxa"/>
            <w:vAlign w:val="center"/>
          </w:tcPr>
          <w:p w14:paraId="0A1322F1"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asistencia social sin alojamiento.</w:t>
            </w:r>
          </w:p>
        </w:tc>
      </w:tr>
      <w:tr w:rsidR="008D56CE" w:rsidRPr="008D56CE" w14:paraId="6D98CBA3" w14:textId="77777777" w:rsidTr="008D56CE">
        <w:trPr>
          <w:trHeight w:val="340"/>
        </w:trPr>
        <w:tc>
          <w:tcPr>
            <w:tcW w:w="922" w:type="dxa"/>
            <w:vAlign w:val="center"/>
          </w:tcPr>
          <w:p w14:paraId="2090CCFF"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U</w:t>
            </w:r>
          </w:p>
        </w:tc>
        <w:tc>
          <w:tcPr>
            <w:tcW w:w="3371" w:type="dxa"/>
            <w:vAlign w:val="center"/>
          </w:tcPr>
          <w:p w14:paraId="6E1509B5"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organizaciones y órganos extraterritoriales.</w:t>
            </w:r>
          </w:p>
        </w:tc>
        <w:tc>
          <w:tcPr>
            <w:tcW w:w="875" w:type="dxa"/>
            <w:vAlign w:val="center"/>
          </w:tcPr>
          <w:p w14:paraId="38225200"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S94</w:t>
            </w:r>
          </w:p>
        </w:tc>
        <w:tc>
          <w:tcPr>
            <w:tcW w:w="3320" w:type="dxa"/>
            <w:vAlign w:val="center"/>
          </w:tcPr>
          <w:p w14:paraId="17B09D8C" w14:textId="77777777" w:rsidR="008D56CE" w:rsidRPr="008D56CE" w:rsidRDefault="008D56CE" w:rsidP="008D56CE">
            <w:pPr>
              <w:rPr>
                <w:rFonts w:ascii="Century Gothic" w:eastAsia="Times New Roman" w:hAnsi="Century Gothic" w:cs="Open Sans"/>
                <w:color w:val="505A64"/>
                <w:sz w:val="16"/>
                <w:szCs w:val="16"/>
                <w:lang w:val="es-EC" w:eastAsia="es-ES_tradnl"/>
              </w:rPr>
            </w:pPr>
            <w:r w:rsidRPr="008D56CE">
              <w:rPr>
                <w:rFonts w:ascii="Century Gothic" w:eastAsia="Times New Roman" w:hAnsi="Century Gothic" w:cs="Open Sans"/>
                <w:color w:val="505A64"/>
                <w:sz w:val="16"/>
                <w:szCs w:val="16"/>
                <w:lang w:val="es-EC" w:eastAsia="es-ES_tradnl"/>
              </w:rPr>
              <w:t>Actividades de Asociaciones.</w:t>
            </w:r>
          </w:p>
        </w:tc>
      </w:tr>
    </w:tbl>
    <w:p w14:paraId="1DD7E291" w14:textId="24EDF05F" w:rsidR="00014660" w:rsidRPr="008D56CE" w:rsidRDefault="00575D1C" w:rsidP="00575D1C">
      <w:pPr>
        <w:pStyle w:val="Descripcin"/>
        <w:tabs>
          <w:tab w:val="left" w:pos="1485"/>
          <w:tab w:val="center" w:pos="4249"/>
        </w:tabs>
        <w:jc w:val="left"/>
        <w:rPr>
          <w:rFonts w:eastAsia="Times New Roman" w:cs="Open Sans"/>
          <w:color w:val="505A64"/>
          <w:lang w:eastAsia="es-ES_tradnl"/>
        </w:rPr>
      </w:pPr>
      <w:r w:rsidRPr="008D56CE">
        <w:rPr>
          <w:color w:val="505A64"/>
        </w:rPr>
        <w:tab/>
      </w:r>
      <w:r w:rsidRPr="008D56CE">
        <w:rPr>
          <w:color w:val="505A64"/>
        </w:rPr>
        <w:tab/>
      </w:r>
      <w:bookmarkStart w:id="26" w:name="_Toc191566328"/>
      <w:r w:rsidRPr="008D56CE">
        <w:rPr>
          <w:b/>
          <w:color w:val="505A64"/>
        </w:rPr>
        <w:t xml:space="preserve">Tabla </w:t>
      </w:r>
      <w:r w:rsidRPr="008D56CE">
        <w:rPr>
          <w:b/>
          <w:color w:val="505A64"/>
        </w:rPr>
        <w:fldChar w:fldCharType="begin"/>
      </w:r>
      <w:r w:rsidRPr="008D56CE">
        <w:rPr>
          <w:b/>
          <w:color w:val="505A64"/>
        </w:rPr>
        <w:instrText xml:space="preserve"> SEQ Tabla \* ARABIC </w:instrText>
      </w:r>
      <w:r w:rsidRPr="008D56CE">
        <w:rPr>
          <w:b/>
          <w:color w:val="505A64"/>
        </w:rPr>
        <w:fldChar w:fldCharType="separate"/>
      </w:r>
      <w:r w:rsidRPr="008D56CE">
        <w:rPr>
          <w:b/>
          <w:noProof/>
          <w:color w:val="505A64"/>
        </w:rPr>
        <w:t>4</w:t>
      </w:r>
      <w:r w:rsidRPr="008D56CE">
        <w:rPr>
          <w:b/>
          <w:color w:val="505A64"/>
        </w:rPr>
        <w:fldChar w:fldCharType="end"/>
      </w:r>
      <w:r w:rsidRPr="008D56CE">
        <w:rPr>
          <w:b/>
          <w:color w:val="505A64"/>
        </w:rPr>
        <w:t>.</w:t>
      </w:r>
      <w:r w:rsidRPr="008D56CE">
        <w:rPr>
          <w:color w:val="505A64"/>
        </w:rPr>
        <w:t xml:space="preserve"> Secciones y divisiones no investigadas (CIIU Rev. 4.0)</w:t>
      </w:r>
      <w:bookmarkEnd w:id="26"/>
    </w:p>
    <w:p w14:paraId="08F97CE5" w14:textId="77777777" w:rsidR="00F22D03" w:rsidRPr="008D56CE" w:rsidRDefault="00F22D03" w:rsidP="00F22D03">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183E6B10" w14:textId="77777777" w:rsidR="00014660" w:rsidRPr="008D56CE" w:rsidRDefault="00014660" w:rsidP="00014660">
      <w:pPr>
        <w:pStyle w:val="Default"/>
        <w:rPr>
          <w:rFonts w:ascii="Century Gothic" w:hAnsi="Century Gothic" w:cs="Open Sans"/>
          <w:color w:val="505A64"/>
          <w:sz w:val="21"/>
          <w:szCs w:val="21"/>
          <w:lang w:val="es-EC" w:eastAsia="es-ES_tradnl"/>
        </w:rPr>
      </w:pPr>
    </w:p>
    <w:p w14:paraId="2D9DF824" w14:textId="77777777" w:rsidR="00014660" w:rsidRPr="008D56CE" w:rsidRDefault="00014660" w:rsidP="00F22D03">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También se excluye de la investigación:</w:t>
      </w:r>
    </w:p>
    <w:p w14:paraId="204540D1" w14:textId="77777777" w:rsidR="00014660" w:rsidRPr="008D56CE" w:rsidRDefault="00014660" w:rsidP="00F22D03">
      <w:pPr>
        <w:pStyle w:val="Default"/>
        <w:jc w:val="both"/>
        <w:rPr>
          <w:rFonts w:ascii="Century Gothic" w:hAnsi="Century Gothic" w:cs="Open Sans"/>
          <w:color w:val="505A64"/>
          <w:sz w:val="21"/>
          <w:szCs w:val="21"/>
          <w:lang w:val="es-EC" w:eastAsia="es-ES_tradnl"/>
        </w:rPr>
      </w:pPr>
    </w:p>
    <w:p w14:paraId="1BD44D32"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 xml:space="preserve">Las empresas con forma institucional “Institución Pública”. </w:t>
      </w:r>
    </w:p>
    <w:p w14:paraId="3AA244A4"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 xml:space="preserve">Las empresas reportadas como no ubicadas de acuerdo con la variable “empresas no ubicadas” del Directorio de Empresas y Establecimiento (DIEE). </w:t>
      </w:r>
    </w:p>
    <w:p w14:paraId="7E301A5F" w14:textId="77777777" w:rsidR="00014660" w:rsidRPr="008D56CE" w:rsidRDefault="00014660"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 xml:space="preserve">Las empresas Grandes y Medianas “B” con forma institucional “Personas naturales no obligadas a llevar contabilidad”. </w:t>
      </w:r>
    </w:p>
    <w:p w14:paraId="7D3A31D5" w14:textId="77777777" w:rsidR="006C350C" w:rsidRPr="008D56CE" w:rsidRDefault="006C350C" w:rsidP="006C350C">
      <w:pPr>
        <w:pStyle w:val="Default"/>
        <w:ind w:left="720"/>
        <w:jc w:val="both"/>
        <w:rPr>
          <w:rFonts w:ascii="Century Gothic" w:hAnsi="Century Gothic" w:cs="Open Sans"/>
          <w:color w:val="505A64"/>
          <w:sz w:val="21"/>
          <w:szCs w:val="21"/>
          <w:lang w:val="es-EC" w:eastAsia="es-ES_tradnl"/>
        </w:rPr>
      </w:pPr>
    </w:p>
    <w:p w14:paraId="2F5E0A73" w14:textId="160D98AC" w:rsidR="00F22D03" w:rsidRPr="008D56CE" w:rsidRDefault="00F22D03" w:rsidP="006C350C">
      <w:pPr>
        <w:pStyle w:val="Ttulo1"/>
        <w:ind w:left="426"/>
      </w:pPr>
      <w:bookmarkStart w:id="27" w:name="_Toc191565877"/>
      <w:r w:rsidRPr="008D56CE">
        <w:t>Metodología de levantamiento</w:t>
      </w:r>
      <w:bookmarkEnd w:id="27"/>
    </w:p>
    <w:p w14:paraId="50E15160" w14:textId="77777777" w:rsidR="00F22D03" w:rsidRPr="008D56CE" w:rsidRDefault="00F22D03" w:rsidP="00F22D03">
      <w:pPr>
        <w:pStyle w:val="Prrafodelista"/>
        <w:ind w:left="360"/>
        <w:rPr>
          <w:rFonts w:ascii="Century Gothic" w:hAnsi="Century Gothic"/>
          <w:color w:val="505A64"/>
          <w:sz w:val="32"/>
          <w:szCs w:val="44"/>
        </w:rPr>
      </w:pPr>
    </w:p>
    <w:p w14:paraId="07C14722" w14:textId="77777777" w:rsidR="00F22D03" w:rsidRPr="008D56CE" w:rsidRDefault="00F22D03" w:rsidP="00A90A43">
      <w:pPr>
        <w:pStyle w:val="Ttulo2"/>
        <w:ind w:left="907" w:hanging="567"/>
        <w:rPr>
          <w:b w:val="0"/>
          <w:color w:val="505A64"/>
          <w:sz w:val="24"/>
          <w:szCs w:val="24"/>
        </w:rPr>
      </w:pPr>
      <w:bookmarkStart w:id="28" w:name="_Toc191485517"/>
      <w:bookmarkStart w:id="29" w:name="_Toc191565878"/>
      <w:r w:rsidRPr="008D56CE">
        <w:rPr>
          <w:b w:val="0"/>
          <w:color w:val="505A64"/>
          <w:sz w:val="24"/>
          <w:szCs w:val="24"/>
        </w:rPr>
        <w:t>Socialización</w:t>
      </w:r>
      <w:bookmarkEnd w:id="28"/>
      <w:bookmarkEnd w:id="29"/>
    </w:p>
    <w:p w14:paraId="1CD28F56" w14:textId="77777777" w:rsidR="00F22D03" w:rsidRPr="008D56CE" w:rsidRDefault="00F22D03" w:rsidP="00F22D03">
      <w:pPr>
        <w:rPr>
          <w:rFonts w:eastAsia="Times New Roman"/>
          <w:color w:val="505A64"/>
          <w:szCs w:val="20"/>
          <w:lang w:eastAsia="es-ES"/>
        </w:rPr>
      </w:pPr>
    </w:p>
    <w:p w14:paraId="54D1A19E"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Es el primer paso de acercamiento con los informantes de las empresas asignadas a los encuestadores. En este proceso se hace entrega de la carta de presentación de la ENESEM a través de correo electrónico y se destacan los siguientes contenidos:</w:t>
      </w:r>
    </w:p>
    <w:p w14:paraId="09322044"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p>
    <w:p w14:paraId="630C7976" w14:textId="77777777" w:rsidR="00F22D03" w:rsidRPr="008D56CE" w:rsidRDefault="00F22D03"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Presentación de los objetivos de la ENESEM.</w:t>
      </w:r>
    </w:p>
    <w:p w14:paraId="709C9CE0" w14:textId="77777777" w:rsidR="00F22D03" w:rsidRPr="008D56CE" w:rsidRDefault="00F22D03"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Plazos de entrega de la información.</w:t>
      </w:r>
    </w:p>
    <w:p w14:paraId="433B24A0" w14:textId="77777777" w:rsidR="00F22D03" w:rsidRPr="008D56CE" w:rsidRDefault="00F22D03" w:rsidP="002F35C3">
      <w:pPr>
        <w:pStyle w:val="Default"/>
        <w:numPr>
          <w:ilvl w:val="0"/>
          <w:numId w:val="4"/>
        </w:numPr>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Entrega de acceso para revisar resultados de rondas anteriores de la ENESEM.</w:t>
      </w:r>
      <w:r w:rsidRPr="008D56CE" w:rsidDel="005C33E6">
        <w:rPr>
          <w:rFonts w:ascii="Century Gothic" w:hAnsi="Century Gothic" w:cs="Open Sans"/>
          <w:color w:val="505A64"/>
          <w:sz w:val="21"/>
          <w:szCs w:val="21"/>
          <w:lang w:val="es-EC" w:eastAsia="es-ES_tradnl"/>
        </w:rPr>
        <w:t xml:space="preserve"> </w:t>
      </w:r>
    </w:p>
    <w:p w14:paraId="4EF8F3A7"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p>
    <w:p w14:paraId="3FA82C3A"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Una vez realizado este proceso, se realiza el contacto por medios telemáticos con el informante asignado y se procede agendar el proceso de capacitación.</w:t>
      </w:r>
    </w:p>
    <w:p w14:paraId="31B58FC1"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1D589B0F" w14:textId="77777777" w:rsidR="00F22D03" w:rsidRPr="008D56CE" w:rsidRDefault="00F22D03" w:rsidP="00A90A43">
      <w:pPr>
        <w:pStyle w:val="Ttulo2"/>
        <w:ind w:left="907" w:hanging="567"/>
        <w:rPr>
          <w:b w:val="0"/>
          <w:color w:val="505A64"/>
          <w:sz w:val="24"/>
          <w:szCs w:val="24"/>
        </w:rPr>
      </w:pPr>
      <w:bookmarkStart w:id="30" w:name="_Toc191485518"/>
      <w:bookmarkStart w:id="31" w:name="_Toc191565879"/>
      <w:r w:rsidRPr="008D56CE">
        <w:rPr>
          <w:b w:val="0"/>
          <w:color w:val="505A64"/>
          <w:sz w:val="24"/>
          <w:szCs w:val="24"/>
        </w:rPr>
        <w:t>Levantamiento de información</w:t>
      </w:r>
      <w:bookmarkEnd w:id="30"/>
      <w:bookmarkEnd w:id="31"/>
    </w:p>
    <w:p w14:paraId="6B414DE9"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p>
    <w:p w14:paraId="4356DE14" w14:textId="77777777" w:rsidR="00F22D03" w:rsidRPr="008D56CE" w:rsidRDefault="00F22D03" w:rsidP="00F22D03">
      <w:pPr>
        <w:pStyle w:val="Default"/>
        <w:jc w:val="both"/>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El informante siempre contará con la asistencia de parte del encuestador del INEC, para la guía en el llenado del cuestionario, y se realizará a través del uso de los principales medios como: plataformas de videoconferencias, visitas presenciales, correo electrónico, llamadas telefónicas y por los mensajeros instantáneos.</w:t>
      </w:r>
    </w:p>
    <w:p w14:paraId="22A6B1D1" w14:textId="77777777" w:rsidR="00F22D03" w:rsidRDefault="00F22D03" w:rsidP="00F22D03">
      <w:pPr>
        <w:rPr>
          <w:rFonts w:ascii="Century Gothic" w:hAnsi="Century Gothic"/>
          <w:color w:val="505A64"/>
          <w:sz w:val="32"/>
          <w:szCs w:val="44"/>
        </w:rPr>
      </w:pPr>
    </w:p>
    <w:p w14:paraId="19C92CDF" w14:textId="77777777" w:rsidR="008D56CE" w:rsidRDefault="008D56CE" w:rsidP="00F22D03">
      <w:pPr>
        <w:rPr>
          <w:rFonts w:ascii="Century Gothic" w:hAnsi="Century Gothic"/>
          <w:color w:val="505A64"/>
          <w:sz w:val="32"/>
          <w:szCs w:val="44"/>
        </w:rPr>
      </w:pPr>
    </w:p>
    <w:p w14:paraId="55CB15D7" w14:textId="77777777" w:rsidR="008D56CE" w:rsidRDefault="008D56CE" w:rsidP="00F22D03">
      <w:pPr>
        <w:rPr>
          <w:rFonts w:ascii="Century Gothic" w:hAnsi="Century Gothic"/>
          <w:color w:val="505A64"/>
          <w:sz w:val="32"/>
          <w:szCs w:val="44"/>
        </w:rPr>
      </w:pPr>
    </w:p>
    <w:p w14:paraId="240FFCCD" w14:textId="77777777" w:rsidR="008D56CE" w:rsidRPr="008D56CE" w:rsidRDefault="008D56CE" w:rsidP="00F22D03">
      <w:pPr>
        <w:rPr>
          <w:rFonts w:ascii="Century Gothic" w:hAnsi="Century Gothic"/>
          <w:color w:val="505A64"/>
          <w:sz w:val="32"/>
          <w:szCs w:val="44"/>
        </w:rPr>
      </w:pPr>
    </w:p>
    <w:p w14:paraId="7132FFF3" w14:textId="5643CF47" w:rsidR="00F22D03" w:rsidRPr="008D56CE" w:rsidRDefault="00F22D03" w:rsidP="006C350C">
      <w:pPr>
        <w:pStyle w:val="Ttulo1"/>
        <w:ind w:left="426"/>
      </w:pPr>
      <w:bookmarkStart w:id="32" w:name="_Toc191565880"/>
      <w:r w:rsidRPr="008D56CE">
        <w:lastRenderedPageBreak/>
        <w:t>Instrucciones para llenar el formulario</w:t>
      </w:r>
      <w:bookmarkEnd w:id="32"/>
    </w:p>
    <w:p w14:paraId="073DB516" w14:textId="77777777" w:rsidR="00F22D03" w:rsidRPr="008D56CE" w:rsidRDefault="00F22D03" w:rsidP="00F22D03">
      <w:pPr>
        <w:pStyle w:val="Prrafodelista"/>
        <w:ind w:left="360"/>
        <w:rPr>
          <w:rFonts w:ascii="Century Gothic" w:hAnsi="Century Gothic"/>
          <w:color w:val="505A64"/>
          <w:sz w:val="32"/>
          <w:szCs w:val="44"/>
        </w:rPr>
      </w:pPr>
    </w:p>
    <w:p w14:paraId="197AA628" w14:textId="233AC1CB" w:rsidR="00F22D03" w:rsidRPr="008D56CE" w:rsidRDefault="00F22D03" w:rsidP="00A90A43">
      <w:pPr>
        <w:pStyle w:val="Ttulo2"/>
        <w:ind w:left="907" w:hanging="567"/>
        <w:rPr>
          <w:b w:val="0"/>
          <w:color w:val="505A64"/>
          <w:sz w:val="24"/>
          <w:szCs w:val="24"/>
        </w:rPr>
      </w:pPr>
      <w:bookmarkStart w:id="33" w:name="_Toc191485520"/>
      <w:bookmarkStart w:id="34" w:name="_Toc191565881"/>
      <w:r w:rsidRPr="008D56CE">
        <w:rPr>
          <w:b w:val="0"/>
          <w:color w:val="505A64"/>
          <w:sz w:val="24"/>
          <w:szCs w:val="24"/>
        </w:rPr>
        <w:t>Principales variables investigadas</w:t>
      </w:r>
      <w:bookmarkEnd w:id="33"/>
      <w:bookmarkEnd w:id="34"/>
    </w:p>
    <w:p w14:paraId="11450315" w14:textId="77777777" w:rsidR="00F22D03" w:rsidRPr="008D56CE" w:rsidRDefault="00F22D03" w:rsidP="00F22D03">
      <w:pPr>
        <w:rPr>
          <w:color w:val="505A64"/>
        </w:rPr>
      </w:pPr>
    </w:p>
    <w:p w14:paraId="1F93F919" w14:textId="16448477" w:rsidR="00F22D03" w:rsidRPr="008D56CE" w:rsidRDefault="00F22D03" w:rsidP="00F22D03">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Entre las principales variables que se investigarán en la Prueba Piloto de la Encuesta Estructural Empresarial  202</w:t>
      </w:r>
      <w:r w:rsidR="00E20EAA">
        <w:rPr>
          <w:rFonts w:ascii="Century Gothic" w:hAnsi="Century Gothic" w:cs="Open Sans"/>
          <w:color w:val="505A64"/>
          <w:sz w:val="21"/>
          <w:szCs w:val="21"/>
          <w:lang w:val="es-EC" w:eastAsia="es-ES_tradnl"/>
        </w:rPr>
        <w:t>4</w:t>
      </w:r>
      <w:r w:rsidRPr="008D56CE">
        <w:rPr>
          <w:rFonts w:ascii="Century Gothic" w:hAnsi="Century Gothic" w:cs="Open Sans"/>
          <w:color w:val="505A64"/>
          <w:sz w:val="21"/>
          <w:szCs w:val="21"/>
          <w:lang w:val="es-EC" w:eastAsia="es-ES_tradnl"/>
        </w:rPr>
        <w:t xml:space="preserve"> son:</w:t>
      </w:r>
    </w:p>
    <w:p w14:paraId="0AC7FDF7"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3566A3F4" w14:textId="77777777" w:rsidR="00F22D03" w:rsidRPr="008D56CE" w:rsidRDefault="00F22D03" w:rsidP="002F35C3">
      <w:pPr>
        <w:numPr>
          <w:ilvl w:val="0"/>
          <w:numId w:val="8"/>
        </w:numPr>
        <w:tabs>
          <w:tab w:val="left" w:pos="567"/>
          <w:tab w:val="left" w:pos="1389"/>
          <w:tab w:val="left" w:pos="3969"/>
          <w:tab w:val="left" w:pos="4280"/>
        </w:tabs>
        <w:ind w:left="927"/>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Identificación y funcionamiento</w:t>
      </w:r>
    </w:p>
    <w:p w14:paraId="3DAC9C76" w14:textId="77777777" w:rsidR="00F22D03" w:rsidRPr="008D56CE" w:rsidRDefault="00F22D03" w:rsidP="002F35C3">
      <w:pPr>
        <w:numPr>
          <w:ilvl w:val="0"/>
          <w:numId w:val="8"/>
        </w:numPr>
        <w:tabs>
          <w:tab w:val="left" w:pos="567"/>
          <w:tab w:val="left" w:pos="1389"/>
          <w:tab w:val="left" w:pos="3969"/>
          <w:tab w:val="left" w:pos="4280"/>
        </w:tabs>
        <w:ind w:left="927"/>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Percepción de los servicios prestados por el Servicio de Rentas Internas - SRI</w:t>
      </w:r>
    </w:p>
    <w:p w14:paraId="21FB2606" w14:textId="77777777" w:rsidR="00F22D03" w:rsidRPr="008D56CE" w:rsidRDefault="00F22D03" w:rsidP="00F22D03">
      <w:pPr>
        <w:rPr>
          <w:rFonts w:ascii="Century Gothic" w:eastAsia="Times New Roman" w:hAnsi="Century Gothic" w:cs="Open Sans"/>
          <w:color w:val="505A64"/>
          <w:sz w:val="21"/>
          <w:szCs w:val="21"/>
          <w:lang w:eastAsia="es-ES_tradnl"/>
        </w:rPr>
      </w:pPr>
    </w:p>
    <w:p w14:paraId="3AEE6EC6" w14:textId="3450B411" w:rsidR="00F22D03" w:rsidRPr="008D56CE" w:rsidRDefault="00F22D03" w:rsidP="00A90A43">
      <w:pPr>
        <w:pStyle w:val="Ttulo2"/>
        <w:ind w:left="907" w:hanging="567"/>
        <w:rPr>
          <w:b w:val="0"/>
          <w:color w:val="505A64"/>
          <w:szCs w:val="20"/>
        </w:rPr>
      </w:pPr>
      <w:bookmarkStart w:id="35" w:name="_Toc191485521"/>
      <w:bookmarkStart w:id="36" w:name="_Toc191565882"/>
      <w:r w:rsidRPr="008D56CE">
        <w:rPr>
          <w:b w:val="0"/>
          <w:color w:val="505A64"/>
          <w:sz w:val="24"/>
          <w:szCs w:val="24"/>
        </w:rPr>
        <w:t>Registro de la información</w:t>
      </w:r>
      <w:bookmarkEnd w:id="35"/>
      <w:bookmarkEnd w:id="36"/>
    </w:p>
    <w:p w14:paraId="681C7D6A" w14:textId="77777777" w:rsidR="00F22D03" w:rsidRPr="008D56CE" w:rsidRDefault="00F22D03" w:rsidP="00F22D03">
      <w:pPr>
        <w:rPr>
          <w:color w:val="505A64"/>
          <w:szCs w:val="20"/>
        </w:rPr>
      </w:pPr>
    </w:p>
    <w:p w14:paraId="28044365"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Ponga atención en la forma en que debe registrar los datos que le son proporcionados por el entrevistado, el cuidado que ponga en esta tarea facilitará las siguientes etapas de la investigación.</w:t>
      </w:r>
    </w:p>
    <w:p w14:paraId="469A4525"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275B72E9"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En el caso de tomar la información en formulario físico, debe considerar: </w:t>
      </w:r>
    </w:p>
    <w:p w14:paraId="7A541FA5"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084EF654" w14:textId="77777777" w:rsidR="00F22D03" w:rsidRPr="008D56CE" w:rsidRDefault="00F22D03" w:rsidP="002F35C3">
      <w:pPr>
        <w:numPr>
          <w:ilvl w:val="0"/>
          <w:numId w:val="7"/>
        </w:numPr>
        <w:tabs>
          <w:tab w:val="left" w:pos="567"/>
          <w:tab w:val="left" w:pos="1389"/>
          <w:tab w:val="left" w:pos="3969"/>
          <w:tab w:val="left" w:pos="4280"/>
        </w:tabs>
        <w:ind w:left="567" w:hanging="207"/>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Escribir con letra mayúscula de manera clara y legible;</w:t>
      </w:r>
    </w:p>
    <w:p w14:paraId="584CB1E1" w14:textId="77777777" w:rsidR="00F22D03" w:rsidRPr="008D56CE" w:rsidRDefault="00F22D03" w:rsidP="002F35C3">
      <w:pPr>
        <w:numPr>
          <w:ilvl w:val="0"/>
          <w:numId w:val="7"/>
        </w:numPr>
        <w:tabs>
          <w:tab w:val="left" w:pos="567"/>
          <w:tab w:val="left" w:pos="1389"/>
          <w:tab w:val="left" w:pos="3969"/>
          <w:tab w:val="left" w:pos="4280"/>
        </w:tabs>
        <w:ind w:left="567" w:hanging="207"/>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No usar abreviaturas, si se da este caso, registre entre paréntesis a que se refiere;</w:t>
      </w:r>
    </w:p>
    <w:p w14:paraId="1150FBE1" w14:textId="77777777" w:rsidR="00F22D03" w:rsidRPr="008D56CE" w:rsidRDefault="00F22D03" w:rsidP="002F35C3">
      <w:pPr>
        <w:numPr>
          <w:ilvl w:val="0"/>
          <w:numId w:val="7"/>
        </w:numPr>
        <w:tabs>
          <w:tab w:val="left" w:pos="567"/>
          <w:tab w:val="left" w:pos="1389"/>
          <w:tab w:val="left" w:pos="3969"/>
          <w:tab w:val="left" w:pos="4280"/>
        </w:tabs>
        <w:ind w:left="567" w:hanging="207"/>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Registrar valores enteros (en dólares) sin decimales.</w:t>
      </w:r>
    </w:p>
    <w:p w14:paraId="6ADB92DE" w14:textId="77777777" w:rsidR="00F22D03" w:rsidRPr="008D56CE" w:rsidRDefault="00F22D03" w:rsidP="00F22D03">
      <w:pPr>
        <w:rPr>
          <w:color w:val="505A64"/>
          <w:szCs w:val="20"/>
        </w:rPr>
      </w:pPr>
    </w:p>
    <w:p w14:paraId="049E4E55" w14:textId="667224FD" w:rsidR="00F22D03" w:rsidRPr="008D56CE" w:rsidRDefault="00F22D03" w:rsidP="00A90A43">
      <w:pPr>
        <w:pStyle w:val="Ttulo2"/>
        <w:ind w:left="907" w:hanging="567"/>
        <w:rPr>
          <w:b w:val="0"/>
          <w:color w:val="505A64"/>
          <w:sz w:val="24"/>
          <w:szCs w:val="24"/>
        </w:rPr>
      </w:pPr>
      <w:bookmarkStart w:id="37" w:name="_Toc36122410"/>
      <w:bookmarkStart w:id="38" w:name="_Toc191485522"/>
      <w:bookmarkStart w:id="39" w:name="_Toc191565883"/>
      <w:r w:rsidRPr="008D56CE">
        <w:rPr>
          <w:b w:val="0"/>
          <w:color w:val="505A64"/>
          <w:sz w:val="24"/>
          <w:szCs w:val="24"/>
        </w:rPr>
        <w:t>Llenado del formulario</w:t>
      </w:r>
      <w:bookmarkEnd w:id="37"/>
      <w:bookmarkEnd w:id="38"/>
      <w:bookmarkEnd w:id="39"/>
    </w:p>
    <w:p w14:paraId="482FB3C6" w14:textId="77777777" w:rsidR="00F22D03" w:rsidRPr="008D56CE" w:rsidRDefault="00F22D03" w:rsidP="00F22D03">
      <w:pPr>
        <w:rPr>
          <w:color w:val="505A64"/>
          <w:szCs w:val="20"/>
        </w:rPr>
      </w:pPr>
    </w:p>
    <w:p w14:paraId="691082CD"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 continuación, se establecen instrucciones para realizar el llenado del formulario, debe tomar en cuenta que este documento es fundamental para la investigación, si tiene conocimiento pleno del manual y formulario podrá cumplir con las responsabilidades asignadas a usted.</w:t>
      </w:r>
    </w:p>
    <w:p w14:paraId="3976E470"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21268118" w14:textId="0AF3FA53"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A continuación, se detalla cada una de las secciones y capítulos de acuerdo con la estructura del formulario de la prueba piloto de la ENESEM</w:t>
      </w:r>
      <w:r w:rsidR="00E20EAA">
        <w:rPr>
          <w:rFonts w:ascii="Century Gothic" w:eastAsia="Times New Roman" w:hAnsi="Century Gothic" w:cs="Open Sans"/>
          <w:color w:val="505A64"/>
          <w:sz w:val="21"/>
          <w:szCs w:val="21"/>
          <w:lang w:eastAsia="es-ES_tradnl"/>
        </w:rPr>
        <w:t xml:space="preserve"> 2024</w:t>
      </w:r>
      <w:r w:rsidRPr="008D56CE">
        <w:rPr>
          <w:rFonts w:ascii="Century Gothic" w:eastAsia="Times New Roman" w:hAnsi="Century Gothic" w:cs="Open Sans"/>
          <w:color w:val="505A64"/>
          <w:sz w:val="21"/>
          <w:szCs w:val="21"/>
          <w:lang w:eastAsia="es-ES_tradnl"/>
        </w:rPr>
        <w:t>:</w:t>
      </w:r>
    </w:p>
    <w:p w14:paraId="4401E503"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553E5A40" w14:textId="5FD004A7" w:rsidR="00F22D03" w:rsidRPr="008D56CE" w:rsidRDefault="00F22D03" w:rsidP="006C350C">
      <w:pPr>
        <w:pStyle w:val="Ttulo1"/>
        <w:ind w:left="426"/>
      </w:pPr>
      <w:bookmarkStart w:id="40" w:name="_Toc191565884"/>
      <w:r w:rsidRPr="008D56CE">
        <w:t>Formulario prueba piloto ENESEM</w:t>
      </w:r>
      <w:bookmarkEnd w:id="40"/>
      <w:r w:rsidRPr="008D56CE">
        <w:t xml:space="preserve"> </w:t>
      </w:r>
    </w:p>
    <w:p w14:paraId="024CF7E4" w14:textId="77777777" w:rsidR="00F22D03" w:rsidRPr="008D56CE" w:rsidRDefault="00F22D03" w:rsidP="00F22D03">
      <w:pPr>
        <w:pStyle w:val="Prrafodelista"/>
        <w:ind w:left="360"/>
        <w:rPr>
          <w:rFonts w:ascii="Century Gothic" w:hAnsi="Century Gothic"/>
          <w:color w:val="505A64"/>
          <w:sz w:val="32"/>
          <w:szCs w:val="44"/>
        </w:rPr>
      </w:pPr>
    </w:p>
    <w:p w14:paraId="096D51C6" w14:textId="1FED043D" w:rsidR="00F22D03" w:rsidRPr="008D56CE" w:rsidRDefault="007058C3" w:rsidP="00A90A43">
      <w:pPr>
        <w:pStyle w:val="Ttulo2"/>
        <w:ind w:left="907" w:hanging="567"/>
        <w:rPr>
          <w:b w:val="0"/>
          <w:color w:val="505A64"/>
          <w:sz w:val="24"/>
          <w:szCs w:val="24"/>
        </w:rPr>
      </w:pPr>
      <w:bookmarkStart w:id="41" w:name="_Toc36122417"/>
      <w:bookmarkStart w:id="42" w:name="_Toc191485524"/>
      <w:bookmarkStart w:id="43" w:name="_Toc191565885"/>
      <w:r w:rsidRPr="008D56CE">
        <w:rPr>
          <w:b w:val="0"/>
          <w:color w:val="505A64"/>
          <w:sz w:val="24"/>
          <w:szCs w:val="24"/>
        </w:rPr>
        <w:t>Sección a. Identificación y ubicación</w:t>
      </w:r>
      <w:bookmarkEnd w:id="41"/>
      <w:bookmarkEnd w:id="42"/>
      <w:bookmarkEnd w:id="43"/>
    </w:p>
    <w:p w14:paraId="41E6DEFD" w14:textId="51F2B3BF" w:rsidR="00F22D03" w:rsidRPr="008D56CE" w:rsidRDefault="00F22D03" w:rsidP="00F22D03">
      <w:pPr>
        <w:rPr>
          <w:color w:val="505A64"/>
        </w:rPr>
      </w:pPr>
    </w:p>
    <w:p w14:paraId="51056361" w14:textId="66E68984" w:rsidR="00F22D03" w:rsidRPr="008D56CE" w:rsidRDefault="008B443D" w:rsidP="008B443D">
      <w:pPr>
        <w:pStyle w:val="Descripcin"/>
        <w:jc w:val="center"/>
        <w:rPr>
          <w:color w:val="505A64"/>
        </w:rPr>
      </w:pPr>
      <w:bookmarkStart w:id="44" w:name="_Toc191566411"/>
      <w:r w:rsidRPr="008D56CE">
        <w:rPr>
          <w:noProof/>
          <w:color w:val="505A64"/>
          <w:lang w:val="es-EC" w:eastAsia="es-EC" w:bidi="ar-SA"/>
        </w:rPr>
        <w:drawing>
          <wp:anchor distT="0" distB="0" distL="114300" distR="114300" simplePos="0" relativeHeight="251680768" behindDoc="0" locked="0" layoutInCell="1" allowOverlap="1" wp14:anchorId="6D0560EA" wp14:editId="4C39BAD7">
            <wp:simplePos x="0" y="0"/>
            <wp:positionH relativeFrom="margin">
              <wp:align>right</wp:align>
            </wp:positionH>
            <wp:positionV relativeFrom="paragraph">
              <wp:posOffset>175260</wp:posOffset>
            </wp:positionV>
            <wp:extent cx="5396230" cy="53721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396230" cy="537210"/>
                    </a:xfrm>
                    <a:prstGeom prst="rect">
                      <a:avLst/>
                    </a:prstGeom>
                  </pic:spPr>
                </pic:pic>
              </a:graphicData>
            </a:graphic>
          </wp:anchor>
        </w:drawing>
      </w:r>
      <w:r w:rsidRPr="008D56CE">
        <w:rPr>
          <w:b/>
          <w:color w:val="505A64"/>
        </w:rPr>
        <w:t xml:space="preserve">Ilustración </w:t>
      </w:r>
      <w:r w:rsidRPr="008D56CE">
        <w:rPr>
          <w:b/>
          <w:color w:val="505A64"/>
        </w:rPr>
        <w:fldChar w:fldCharType="begin"/>
      </w:r>
      <w:r w:rsidRPr="008D56CE">
        <w:rPr>
          <w:b/>
          <w:color w:val="505A64"/>
        </w:rPr>
        <w:instrText xml:space="preserve"> SEQ Ilustración \* ARABIC </w:instrText>
      </w:r>
      <w:r w:rsidRPr="008D56CE">
        <w:rPr>
          <w:b/>
          <w:color w:val="505A64"/>
        </w:rPr>
        <w:fldChar w:fldCharType="separate"/>
      </w:r>
      <w:r w:rsidR="009210BA">
        <w:rPr>
          <w:b/>
          <w:noProof/>
          <w:color w:val="505A64"/>
        </w:rPr>
        <w:t>1</w:t>
      </w:r>
      <w:r w:rsidRPr="008D56CE">
        <w:rPr>
          <w:b/>
          <w:color w:val="505A64"/>
        </w:rPr>
        <w:fldChar w:fldCharType="end"/>
      </w:r>
      <w:r w:rsidRPr="008D56CE">
        <w:rPr>
          <w:b/>
          <w:color w:val="505A64"/>
        </w:rPr>
        <w:t>.</w:t>
      </w:r>
      <w:r w:rsidRPr="008D56CE">
        <w:rPr>
          <w:color w:val="505A64"/>
        </w:rPr>
        <w:t xml:space="preserve"> Sección A. Identificación y Ubicación</w:t>
      </w:r>
      <w:bookmarkEnd w:id="44"/>
    </w:p>
    <w:p w14:paraId="3E441135" w14:textId="77777777" w:rsidR="00F148BE" w:rsidRPr="008D56CE" w:rsidRDefault="00F148BE" w:rsidP="00F148BE">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36CFAB1E" w14:textId="77777777" w:rsidR="00F22D03" w:rsidRPr="008D56CE" w:rsidRDefault="00F22D03" w:rsidP="00F22D03">
      <w:pPr>
        <w:rPr>
          <w:color w:val="505A64"/>
        </w:rPr>
      </w:pPr>
    </w:p>
    <w:p w14:paraId="57E46228" w14:textId="77777777" w:rsidR="00F22D03" w:rsidRPr="008D56CE" w:rsidRDefault="00F22D03" w:rsidP="00F22D03">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En este capítulo siempre deberá responderse cada uno de las variables solicitadas y por ningún motivo debe haber casilleros vacíos, si no existe información en cualquiera de los numerales que crea importante para poder identificar a la empresa trate de conseguirlos, llame por teléfono y solicite el dato respectivo, a fin de completar la información.</w:t>
      </w:r>
    </w:p>
    <w:p w14:paraId="6F968493"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7C68F8C1" w14:textId="77777777" w:rsidR="00F22D03" w:rsidRPr="008D56CE" w:rsidRDefault="00F22D03" w:rsidP="00F22D03">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lastRenderedPageBreak/>
        <w:t>Adicionalmente, el registro de información en esta sección deberá estar bajo el esquema que se describe continuación:</w:t>
      </w:r>
    </w:p>
    <w:p w14:paraId="621BFFF8" w14:textId="77777777" w:rsidR="00F22D03" w:rsidRPr="008D56CE" w:rsidRDefault="00F22D03" w:rsidP="00F22D03">
      <w:pPr>
        <w:pStyle w:val="Textoindependiente"/>
        <w:rPr>
          <w:rFonts w:ascii="Century Gothic" w:hAnsi="Century Gothic"/>
          <w:color w:val="505A64"/>
          <w:lang w:val="es-EC"/>
        </w:rPr>
      </w:pPr>
    </w:p>
    <w:p w14:paraId="6737B0AC" w14:textId="77777777" w:rsidR="00F22D03" w:rsidRPr="008D56CE" w:rsidRDefault="00F22D03" w:rsidP="00F22D03">
      <w:pPr>
        <w:pStyle w:val="Lista2"/>
        <w:ind w:left="283"/>
        <w:rPr>
          <w:rFonts w:eastAsia="Times New Roman" w:cs="Open Sans"/>
          <w:color w:val="505A64"/>
          <w:sz w:val="21"/>
          <w:szCs w:val="21"/>
          <w:lang w:val="es-EC" w:eastAsia="es-ES_tradnl"/>
        </w:rPr>
      </w:pPr>
      <w:r w:rsidRPr="008D56CE">
        <w:rPr>
          <w:rFonts w:eastAsia="Times New Roman" w:cs="Open Sans"/>
          <w:b/>
          <w:color w:val="505A64"/>
          <w:sz w:val="21"/>
          <w:szCs w:val="21"/>
          <w:lang w:val="es-EC" w:eastAsia="es-ES_tradnl"/>
        </w:rPr>
        <w:t>1.</w:t>
      </w:r>
      <w:r w:rsidRPr="008D56CE">
        <w:rPr>
          <w:rFonts w:eastAsia="Times New Roman" w:cs="Open Sans"/>
          <w:b/>
          <w:color w:val="505A64"/>
          <w:sz w:val="21"/>
          <w:szCs w:val="21"/>
          <w:lang w:val="es-EC" w:eastAsia="es-ES_tradnl"/>
        </w:rPr>
        <w:tab/>
        <w:t>RUC. -</w:t>
      </w:r>
      <w:r w:rsidRPr="008D56CE">
        <w:rPr>
          <w:rFonts w:eastAsia="Times New Roman" w:cs="Open Sans"/>
          <w:color w:val="505A64"/>
          <w:sz w:val="21"/>
          <w:szCs w:val="21"/>
          <w:lang w:val="es-EC" w:eastAsia="es-ES_tradnl"/>
        </w:rPr>
        <w:t xml:space="preserve">  En esta línea y en los casilleros correspondientes, registre el número del RUC que tiene la empresa (Registro Único de Contribuyentes). Recuerde que el RUC está compuesto de 13 dígitos, de tal manera que el dato debe abarcar todos los casilleros señalados en el formulario. </w:t>
      </w:r>
    </w:p>
    <w:p w14:paraId="5E819FAF" w14:textId="77777777" w:rsidR="00F22D03" w:rsidRPr="008D56CE" w:rsidRDefault="00F22D03" w:rsidP="00F22D03">
      <w:pPr>
        <w:tabs>
          <w:tab w:val="left" w:pos="-142"/>
          <w:tab w:val="left" w:pos="1389"/>
          <w:tab w:val="left" w:pos="3969"/>
          <w:tab w:val="left" w:pos="4280"/>
        </w:tabs>
        <w:ind w:left="284"/>
        <w:rPr>
          <w:rFonts w:ascii="Century Gothic" w:eastAsia="Times New Roman" w:hAnsi="Century Gothic" w:cs="Open Sans"/>
          <w:color w:val="505A64"/>
          <w:sz w:val="21"/>
          <w:szCs w:val="21"/>
          <w:lang w:eastAsia="es-ES_tradnl"/>
        </w:rPr>
      </w:pPr>
    </w:p>
    <w:p w14:paraId="2DD7D750" w14:textId="77777777" w:rsidR="00F22D03" w:rsidRPr="008D56CE" w:rsidRDefault="00F22D03" w:rsidP="00F22D03">
      <w:pPr>
        <w:tabs>
          <w:tab w:val="left" w:pos="284"/>
        </w:tabs>
        <w:ind w:left="283"/>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Toda empresa debe tener número de RUC y debe constatar que contenga 13 dígitos. Si no tiene número de RUC o está incompleto, solicite la aclaración correspondiente. </w:t>
      </w:r>
    </w:p>
    <w:p w14:paraId="4C6BF0A1" w14:textId="77777777" w:rsidR="00F22D03" w:rsidRPr="008D56CE" w:rsidRDefault="00F22D03" w:rsidP="00F22D03">
      <w:pPr>
        <w:pStyle w:val="Textoindependienteprimerasangra2"/>
        <w:ind w:firstLine="0"/>
        <w:jc w:val="both"/>
        <w:rPr>
          <w:rFonts w:ascii="Century Gothic" w:eastAsia="Times New Roman" w:hAnsi="Century Gothic" w:cs="Open Sans"/>
          <w:color w:val="505A64"/>
          <w:sz w:val="21"/>
          <w:szCs w:val="21"/>
          <w:lang w:eastAsia="es-ES_tradnl"/>
        </w:rPr>
      </w:pPr>
    </w:p>
    <w:p w14:paraId="63FB1EC9" w14:textId="77777777" w:rsidR="00F22D03" w:rsidRPr="008D56CE" w:rsidRDefault="00F22D03" w:rsidP="00F22D03">
      <w:pPr>
        <w:pStyle w:val="Textoindependienteprimerasangra2"/>
        <w:ind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Si por cualquier circunstancia una empresa no tiene RUC, registre el número de cédula del propietario y en los tres últimos dígitos, deberá poner 001. </w:t>
      </w:r>
    </w:p>
    <w:p w14:paraId="33D8FE1B" w14:textId="77777777" w:rsidR="00F22D03" w:rsidRPr="008D56CE" w:rsidRDefault="00F22D03" w:rsidP="00F22D03">
      <w:pPr>
        <w:pStyle w:val="Textoindependienteprimerasangra2"/>
        <w:ind w:firstLine="0"/>
        <w:jc w:val="both"/>
        <w:rPr>
          <w:rFonts w:ascii="Century Gothic" w:eastAsia="Times New Roman" w:hAnsi="Century Gothic" w:cs="Open Sans"/>
          <w:color w:val="505A64"/>
          <w:sz w:val="21"/>
          <w:szCs w:val="21"/>
          <w:lang w:eastAsia="es-ES_tradnl"/>
        </w:rPr>
      </w:pPr>
    </w:p>
    <w:p w14:paraId="269919AB" w14:textId="77777777" w:rsidR="00F22D03" w:rsidRPr="008D56CE" w:rsidRDefault="00F22D03" w:rsidP="00F22D03">
      <w:pPr>
        <w:pStyle w:val="Lista2"/>
        <w:ind w:left="283"/>
        <w:rPr>
          <w:rFonts w:eastAsia="Times New Roman" w:cs="Open Sans"/>
          <w:color w:val="505A64"/>
          <w:sz w:val="21"/>
          <w:szCs w:val="21"/>
          <w:lang w:val="es-EC" w:eastAsia="es-ES_tradnl"/>
        </w:rPr>
      </w:pPr>
      <w:r w:rsidRPr="008D56CE">
        <w:rPr>
          <w:rFonts w:eastAsia="Times New Roman" w:cs="Open Sans"/>
          <w:b/>
          <w:color w:val="505A64"/>
          <w:sz w:val="21"/>
          <w:szCs w:val="21"/>
          <w:lang w:val="es-EC" w:eastAsia="es-ES_tradnl"/>
        </w:rPr>
        <w:t>2.</w:t>
      </w:r>
      <w:r w:rsidRPr="008D56CE">
        <w:rPr>
          <w:rFonts w:eastAsia="Times New Roman" w:cs="Open Sans"/>
          <w:b/>
          <w:color w:val="505A64"/>
          <w:sz w:val="21"/>
          <w:szCs w:val="21"/>
          <w:lang w:val="es-EC" w:eastAsia="es-ES_tradnl"/>
        </w:rPr>
        <w:tab/>
        <w:t>IDENTIFICADOR DE EMPRESA. -</w:t>
      </w:r>
      <w:r w:rsidRPr="008D56CE">
        <w:rPr>
          <w:rFonts w:eastAsia="Times New Roman" w:cs="Open Sans"/>
          <w:color w:val="505A64"/>
          <w:sz w:val="21"/>
          <w:szCs w:val="21"/>
          <w:lang w:val="es-EC" w:eastAsia="es-ES_tradnl"/>
        </w:rPr>
        <w:t xml:space="preserve"> En este numeral, debe registrar el identificador único de cada empresa, mismo que se detalla en el directorio de empresas.</w:t>
      </w:r>
    </w:p>
    <w:p w14:paraId="5A7A7003" w14:textId="77777777" w:rsidR="00F22D03" w:rsidRPr="008D56CE" w:rsidRDefault="00F22D03" w:rsidP="00F22D03">
      <w:pPr>
        <w:pStyle w:val="Lista2"/>
        <w:rPr>
          <w:rFonts w:eastAsia="Times New Roman" w:cs="Open Sans"/>
          <w:color w:val="505A64"/>
          <w:sz w:val="21"/>
          <w:szCs w:val="21"/>
          <w:lang w:val="es-EC" w:eastAsia="es-ES_tradnl"/>
        </w:rPr>
      </w:pPr>
    </w:p>
    <w:p w14:paraId="26281A74" w14:textId="77777777" w:rsidR="00F22D03" w:rsidRPr="008D56CE" w:rsidRDefault="00F22D03" w:rsidP="00F22D03">
      <w:pPr>
        <w:pStyle w:val="Lista2"/>
        <w:ind w:left="283"/>
        <w:rPr>
          <w:rFonts w:eastAsia="Times New Roman" w:cs="Open Sans"/>
          <w:color w:val="505A64"/>
          <w:sz w:val="21"/>
          <w:szCs w:val="21"/>
          <w:lang w:val="es-EC" w:eastAsia="es-ES_tradnl"/>
        </w:rPr>
      </w:pPr>
      <w:r w:rsidRPr="008D56CE">
        <w:rPr>
          <w:rFonts w:eastAsia="Times New Roman" w:cs="Open Sans"/>
          <w:b/>
          <w:color w:val="505A64"/>
          <w:sz w:val="21"/>
          <w:szCs w:val="21"/>
          <w:lang w:val="es-EC" w:eastAsia="es-ES_tradnl"/>
        </w:rPr>
        <w:t>3.</w:t>
      </w:r>
      <w:r w:rsidRPr="008D56CE">
        <w:rPr>
          <w:rFonts w:eastAsia="Times New Roman" w:cs="Open Sans"/>
          <w:b/>
          <w:color w:val="505A64"/>
          <w:sz w:val="21"/>
          <w:szCs w:val="21"/>
          <w:lang w:val="es-EC" w:eastAsia="es-ES_tradnl"/>
        </w:rPr>
        <w:tab/>
        <w:t>RAZÓN SOCIAL. -</w:t>
      </w:r>
      <w:r w:rsidRPr="008D56CE">
        <w:rPr>
          <w:rFonts w:eastAsia="Times New Roman" w:cs="Open Sans"/>
          <w:color w:val="505A64"/>
          <w:sz w:val="21"/>
          <w:szCs w:val="21"/>
          <w:lang w:val="es-EC" w:eastAsia="es-ES_tradnl"/>
        </w:rPr>
        <w:t xml:space="preserve"> La razón social corresponde al nombre legal de la empresa, bajo el cual contrae sus obligaciones y que le permite operar en el campo jurídico y legal, caso contrario registre el nombre del propietario.</w:t>
      </w:r>
    </w:p>
    <w:p w14:paraId="6B8B952D" w14:textId="77777777" w:rsidR="00F22D03" w:rsidRPr="008D56CE" w:rsidRDefault="00F22D03" w:rsidP="00F22D03">
      <w:pPr>
        <w:pStyle w:val="Lista2"/>
        <w:ind w:left="0" w:firstLine="0"/>
        <w:rPr>
          <w:rFonts w:eastAsia="Times New Roman" w:cs="Open Sans"/>
          <w:color w:val="505A64"/>
          <w:sz w:val="21"/>
          <w:szCs w:val="21"/>
          <w:lang w:val="es-EC" w:eastAsia="es-ES_tradnl"/>
        </w:rPr>
      </w:pPr>
    </w:p>
    <w:p w14:paraId="64E6D2A9" w14:textId="77777777" w:rsidR="00F22D03" w:rsidRPr="008D56CE" w:rsidRDefault="00F22D03" w:rsidP="00F22D03">
      <w:pPr>
        <w:rPr>
          <w:color w:val="505A64"/>
        </w:rPr>
      </w:pPr>
    </w:p>
    <w:p w14:paraId="062C8C38" w14:textId="73F6A9C2" w:rsidR="00F22D03" w:rsidRPr="008D56CE" w:rsidRDefault="007058C3" w:rsidP="00A90A43">
      <w:pPr>
        <w:pStyle w:val="Ttulo2"/>
        <w:ind w:left="907" w:hanging="567"/>
        <w:rPr>
          <w:b w:val="0"/>
          <w:color w:val="505A64"/>
          <w:sz w:val="24"/>
          <w:szCs w:val="24"/>
        </w:rPr>
      </w:pPr>
      <w:bookmarkStart w:id="45" w:name="_Toc36122418"/>
      <w:bookmarkStart w:id="46" w:name="_Toc191485525"/>
      <w:bookmarkStart w:id="47" w:name="_Toc191565886"/>
      <w:r w:rsidRPr="008D56CE">
        <w:rPr>
          <w:b w:val="0"/>
          <w:color w:val="505A64"/>
          <w:sz w:val="24"/>
          <w:szCs w:val="24"/>
        </w:rPr>
        <w:t>Sección b. Actividad e inicio de actividades</w:t>
      </w:r>
      <w:bookmarkEnd w:id="45"/>
      <w:bookmarkEnd w:id="46"/>
      <w:bookmarkEnd w:id="47"/>
    </w:p>
    <w:p w14:paraId="760BE641" w14:textId="542033ED" w:rsidR="00F22D03" w:rsidRPr="008D56CE" w:rsidRDefault="00F22D03" w:rsidP="00F22D03">
      <w:pPr>
        <w:rPr>
          <w:color w:val="505A64"/>
        </w:rPr>
      </w:pPr>
    </w:p>
    <w:p w14:paraId="418D485E" w14:textId="7274F904" w:rsidR="00F22D03" w:rsidRPr="008D56CE" w:rsidRDefault="008B443D" w:rsidP="008B443D">
      <w:pPr>
        <w:pStyle w:val="Descripcin"/>
        <w:jc w:val="center"/>
        <w:rPr>
          <w:color w:val="505A64"/>
        </w:rPr>
      </w:pPr>
      <w:bookmarkStart w:id="48" w:name="_Toc191566412"/>
      <w:r w:rsidRPr="008D56CE">
        <w:rPr>
          <w:noProof/>
          <w:color w:val="505A64"/>
          <w:lang w:val="es-EC" w:eastAsia="es-EC" w:bidi="ar-SA"/>
        </w:rPr>
        <w:drawing>
          <wp:anchor distT="0" distB="0" distL="114300" distR="114300" simplePos="0" relativeHeight="251681792" behindDoc="0" locked="0" layoutInCell="1" allowOverlap="1" wp14:anchorId="3B900747" wp14:editId="3B3DF11B">
            <wp:simplePos x="0" y="0"/>
            <wp:positionH relativeFrom="margin">
              <wp:align>right</wp:align>
            </wp:positionH>
            <wp:positionV relativeFrom="paragraph">
              <wp:posOffset>158750</wp:posOffset>
            </wp:positionV>
            <wp:extent cx="5396230" cy="737235"/>
            <wp:effectExtent l="0" t="0" r="0" b="571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396230" cy="737235"/>
                    </a:xfrm>
                    <a:prstGeom prst="rect">
                      <a:avLst/>
                    </a:prstGeom>
                  </pic:spPr>
                </pic:pic>
              </a:graphicData>
            </a:graphic>
          </wp:anchor>
        </w:drawing>
      </w:r>
      <w:r w:rsidRPr="008D56CE">
        <w:rPr>
          <w:b/>
          <w:color w:val="505A64"/>
        </w:rPr>
        <w:t xml:space="preserve">Ilustración </w:t>
      </w:r>
      <w:r w:rsidRPr="008D56CE">
        <w:rPr>
          <w:b/>
          <w:color w:val="505A64"/>
        </w:rPr>
        <w:fldChar w:fldCharType="begin"/>
      </w:r>
      <w:r w:rsidRPr="008D56CE">
        <w:rPr>
          <w:b/>
          <w:color w:val="505A64"/>
        </w:rPr>
        <w:instrText xml:space="preserve"> SEQ Ilustración \* ARABIC </w:instrText>
      </w:r>
      <w:r w:rsidRPr="008D56CE">
        <w:rPr>
          <w:b/>
          <w:color w:val="505A64"/>
        </w:rPr>
        <w:fldChar w:fldCharType="separate"/>
      </w:r>
      <w:r w:rsidR="009210BA">
        <w:rPr>
          <w:b/>
          <w:noProof/>
          <w:color w:val="505A64"/>
        </w:rPr>
        <w:t>2</w:t>
      </w:r>
      <w:r w:rsidRPr="008D56CE">
        <w:rPr>
          <w:b/>
          <w:color w:val="505A64"/>
        </w:rPr>
        <w:fldChar w:fldCharType="end"/>
      </w:r>
      <w:r w:rsidRPr="008D56CE">
        <w:rPr>
          <w:b/>
          <w:color w:val="505A64"/>
        </w:rPr>
        <w:t>.</w:t>
      </w:r>
      <w:r w:rsidRPr="008D56CE">
        <w:rPr>
          <w:color w:val="505A64"/>
        </w:rPr>
        <w:t xml:space="preserve"> Sección B. Actividad e inicio de actividades</w:t>
      </w:r>
      <w:bookmarkEnd w:id="48"/>
    </w:p>
    <w:p w14:paraId="5454FBC3" w14:textId="77777777" w:rsidR="00F148BE" w:rsidRPr="008D56CE" w:rsidRDefault="00F148BE" w:rsidP="00F148BE">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740939DE" w14:textId="77777777" w:rsidR="00F22D03" w:rsidRPr="008D56CE" w:rsidRDefault="00F22D03" w:rsidP="00F22D03">
      <w:pPr>
        <w:rPr>
          <w:b/>
          <w:bCs/>
          <w:color w:val="505A64"/>
          <w:szCs w:val="20"/>
          <w:lang w:eastAsia="es-ES"/>
        </w:rPr>
      </w:pPr>
    </w:p>
    <w:p w14:paraId="20FDFF3F" w14:textId="77777777" w:rsidR="00F22D03" w:rsidRPr="008D56CE" w:rsidRDefault="00F22D03" w:rsidP="00F22D03">
      <w:pPr>
        <w:rPr>
          <w:rFonts w:ascii="Century Gothic" w:eastAsia="Times New Roman" w:hAnsi="Century Gothic" w:cs="Open Sans"/>
          <w:b/>
          <w:color w:val="505A64"/>
          <w:sz w:val="21"/>
          <w:szCs w:val="21"/>
          <w:lang w:eastAsia="es-ES_tradnl"/>
        </w:rPr>
      </w:pPr>
      <w:r w:rsidRPr="008D56CE">
        <w:rPr>
          <w:rFonts w:ascii="Century Gothic" w:eastAsia="Times New Roman" w:hAnsi="Century Gothic" w:cs="Open Sans"/>
          <w:b/>
          <w:color w:val="505A64"/>
          <w:sz w:val="21"/>
          <w:szCs w:val="21"/>
          <w:lang w:eastAsia="es-ES_tradnl"/>
        </w:rPr>
        <w:t>Actividad Económica</w:t>
      </w:r>
    </w:p>
    <w:p w14:paraId="4B35E8A1"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6E2A5309"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“La actividad económica se relaciona con los procesos de producción, distribución y financiación. Su objetivo es obtener unos bienes con los cuales puedan satisfacerse las necesidades humanas” </w:t>
      </w:r>
      <w:sdt>
        <w:sdtPr>
          <w:rPr>
            <w:rFonts w:ascii="Century Gothic" w:eastAsia="Times New Roman" w:hAnsi="Century Gothic" w:cs="Open Sans"/>
            <w:color w:val="505A64"/>
            <w:sz w:val="21"/>
            <w:szCs w:val="21"/>
            <w:lang w:eastAsia="es-ES_tradnl"/>
          </w:rPr>
          <w:id w:val="-805930662"/>
          <w:citation/>
        </w:sdtPr>
        <w:sdtEndPr/>
        <w:sdtContent>
          <w:r w:rsidRPr="008D56CE">
            <w:rPr>
              <w:rFonts w:ascii="Century Gothic" w:eastAsia="Times New Roman" w:hAnsi="Century Gothic" w:cs="Open Sans"/>
              <w:color w:val="505A64"/>
              <w:sz w:val="21"/>
              <w:szCs w:val="21"/>
              <w:lang w:eastAsia="es-ES_tradnl"/>
            </w:rPr>
            <w:fldChar w:fldCharType="begin"/>
          </w:r>
          <w:r w:rsidRPr="008D56CE">
            <w:rPr>
              <w:rFonts w:ascii="Century Gothic" w:eastAsia="Times New Roman" w:hAnsi="Century Gothic" w:cs="Open Sans"/>
              <w:color w:val="505A64"/>
              <w:sz w:val="21"/>
              <w:szCs w:val="21"/>
              <w:lang w:eastAsia="es-ES_tradnl"/>
            </w:rPr>
            <w:instrText xml:space="preserve">CITATION Ósc12 \l 12298 </w:instrText>
          </w:r>
          <w:r w:rsidRPr="008D56CE">
            <w:rPr>
              <w:rFonts w:ascii="Century Gothic" w:eastAsia="Times New Roman" w:hAnsi="Century Gothic" w:cs="Open Sans"/>
              <w:color w:val="505A64"/>
              <w:sz w:val="21"/>
              <w:szCs w:val="21"/>
              <w:lang w:eastAsia="es-ES_tradnl"/>
            </w:rPr>
            <w:fldChar w:fldCharType="separate"/>
          </w:r>
          <w:r w:rsidRPr="008D56CE">
            <w:rPr>
              <w:rFonts w:ascii="Century Gothic" w:eastAsia="Times New Roman" w:hAnsi="Century Gothic" w:cs="Open Sans"/>
              <w:color w:val="505A64"/>
              <w:sz w:val="21"/>
              <w:szCs w:val="21"/>
              <w:lang w:eastAsia="es-ES_tradnl"/>
            </w:rPr>
            <w:t>(Dejuán Asenjo, 2012)</w:t>
          </w:r>
          <w:r w:rsidRPr="008D56CE">
            <w:rPr>
              <w:rFonts w:ascii="Century Gothic" w:eastAsia="Times New Roman" w:hAnsi="Century Gothic" w:cs="Open Sans"/>
              <w:color w:val="505A64"/>
              <w:sz w:val="21"/>
              <w:szCs w:val="21"/>
              <w:lang w:eastAsia="es-ES_tradnl"/>
            </w:rPr>
            <w:fldChar w:fldCharType="end"/>
          </w:r>
        </w:sdtContent>
      </w:sdt>
      <w:r w:rsidRPr="008D56CE">
        <w:rPr>
          <w:rFonts w:ascii="Century Gothic" w:eastAsia="Times New Roman" w:hAnsi="Century Gothic" w:cs="Open Sans"/>
          <w:color w:val="505A64"/>
          <w:sz w:val="21"/>
          <w:szCs w:val="21"/>
          <w:lang w:eastAsia="es-ES_tradnl"/>
        </w:rPr>
        <w:t xml:space="preserve">. </w:t>
      </w:r>
    </w:p>
    <w:p w14:paraId="68C06558"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37FCE285"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 denomina actividad económica a cualquier proceso mediante el cual se obtiene bienes y servicios que cubren las necesidades”. Las actividades económicas pueden describirse y clasificarse de acuerdo con sus características tales como:</w:t>
      </w:r>
    </w:p>
    <w:p w14:paraId="7B8AE453"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1A664675" w14:textId="77777777" w:rsidR="00F22D03" w:rsidRPr="008D56CE" w:rsidRDefault="00F22D03" w:rsidP="002F35C3">
      <w:pPr>
        <w:pStyle w:val="Prrafodelista"/>
        <w:numPr>
          <w:ilvl w:val="0"/>
          <w:numId w:val="11"/>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Tipo de bienes o servicios producidos. </w:t>
      </w:r>
    </w:p>
    <w:p w14:paraId="60A9A52F" w14:textId="77777777" w:rsidR="00F22D03" w:rsidRPr="008D56CE" w:rsidRDefault="00F22D03" w:rsidP="002F35C3">
      <w:pPr>
        <w:pStyle w:val="Prrafodelista"/>
        <w:numPr>
          <w:ilvl w:val="0"/>
          <w:numId w:val="11"/>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Tipo de insumos utilizados o consumidos </w:t>
      </w:r>
      <w:sdt>
        <w:sdtPr>
          <w:rPr>
            <w:rFonts w:ascii="Century Gothic" w:eastAsia="Times New Roman" w:hAnsi="Century Gothic" w:cs="Open Sans"/>
            <w:color w:val="505A64"/>
            <w:sz w:val="21"/>
            <w:szCs w:val="21"/>
            <w:lang w:eastAsia="es-ES_tradnl"/>
          </w:rPr>
          <w:id w:val="1947738840"/>
          <w:citation/>
        </w:sdtPr>
        <w:sdtEndPr/>
        <w:sdtContent>
          <w:r w:rsidRPr="008D56CE">
            <w:rPr>
              <w:rFonts w:ascii="Century Gothic" w:eastAsia="Times New Roman" w:hAnsi="Century Gothic" w:cs="Open Sans"/>
              <w:color w:val="505A64"/>
              <w:sz w:val="21"/>
              <w:szCs w:val="21"/>
              <w:lang w:eastAsia="es-ES_tradnl"/>
            </w:rPr>
            <w:fldChar w:fldCharType="begin"/>
          </w:r>
          <w:r w:rsidRPr="008D56CE">
            <w:rPr>
              <w:rFonts w:ascii="Century Gothic" w:eastAsia="Times New Roman" w:hAnsi="Century Gothic" w:cs="Open Sans"/>
              <w:color w:val="505A64"/>
              <w:sz w:val="21"/>
              <w:szCs w:val="21"/>
              <w:lang w:eastAsia="es-ES_tradnl"/>
            </w:rPr>
            <w:instrText xml:space="preserve"> CITATION INE121 \l 12298 </w:instrText>
          </w:r>
          <w:r w:rsidRPr="008D56CE">
            <w:rPr>
              <w:rFonts w:ascii="Century Gothic" w:eastAsia="Times New Roman" w:hAnsi="Century Gothic" w:cs="Open Sans"/>
              <w:color w:val="505A64"/>
              <w:sz w:val="21"/>
              <w:szCs w:val="21"/>
              <w:lang w:eastAsia="es-ES_tradnl"/>
            </w:rPr>
            <w:fldChar w:fldCharType="separate"/>
          </w:r>
          <w:r w:rsidRPr="008D56CE">
            <w:rPr>
              <w:rFonts w:ascii="Century Gothic" w:eastAsia="Times New Roman" w:hAnsi="Century Gothic" w:cs="Open Sans"/>
              <w:color w:val="505A64"/>
              <w:sz w:val="21"/>
              <w:szCs w:val="21"/>
              <w:lang w:eastAsia="es-ES_tradnl"/>
            </w:rPr>
            <w:t>(INEC, 2012)</w:t>
          </w:r>
          <w:r w:rsidRPr="008D56CE">
            <w:rPr>
              <w:rFonts w:ascii="Century Gothic" w:eastAsia="Times New Roman" w:hAnsi="Century Gothic" w:cs="Open Sans"/>
              <w:color w:val="505A64"/>
              <w:sz w:val="21"/>
              <w:szCs w:val="21"/>
              <w:lang w:eastAsia="es-ES_tradnl"/>
            </w:rPr>
            <w:fldChar w:fldCharType="end"/>
          </w:r>
        </w:sdtContent>
      </w:sdt>
      <w:r w:rsidRPr="008D56CE">
        <w:rPr>
          <w:rFonts w:ascii="Century Gothic" w:eastAsia="Times New Roman" w:hAnsi="Century Gothic" w:cs="Open Sans"/>
          <w:color w:val="505A64"/>
          <w:sz w:val="21"/>
          <w:szCs w:val="21"/>
          <w:lang w:eastAsia="es-ES_tradnl"/>
        </w:rPr>
        <w:t>.</w:t>
      </w:r>
    </w:p>
    <w:p w14:paraId="6732DC21"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2533D8F3" w14:textId="77777777" w:rsidR="00F22D03" w:rsidRPr="008D56CE" w:rsidRDefault="00F22D03" w:rsidP="00F22D03">
      <w:pPr>
        <w:jc w:val="both"/>
        <w:rPr>
          <w:rFonts w:ascii="Century Gothic" w:eastAsia="Times New Roman" w:hAnsi="Century Gothic" w:cs="Open Sans"/>
          <w:b/>
          <w:color w:val="505A64"/>
          <w:sz w:val="21"/>
          <w:szCs w:val="21"/>
          <w:lang w:eastAsia="es-ES_tradnl"/>
        </w:rPr>
      </w:pPr>
      <w:bookmarkStart w:id="49" w:name="_Toc36122420"/>
      <w:r w:rsidRPr="008D56CE">
        <w:rPr>
          <w:rFonts w:ascii="Century Gothic" w:eastAsia="Times New Roman" w:hAnsi="Century Gothic" w:cs="Open Sans"/>
          <w:b/>
          <w:color w:val="505A64"/>
          <w:sz w:val="21"/>
          <w:szCs w:val="21"/>
          <w:lang w:eastAsia="es-ES_tradnl"/>
        </w:rPr>
        <w:t>Actividad Principal</w:t>
      </w:r>
      <w:bookmarkEnd w:id="49"/>
    </w:p>
    <w:p w14:paraId="51169886"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6AE639FF" w14:textId="77777777" w:rsidR="00F22D03" w:rsidRPr="008D56CE" w:rsidRDefault="00F22D03" w:rsidP="00F22D03">
      <w:p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“Es aquella que más aporta al valor añadido de la entidad, los productos resultantes de una actividad principal pueden ser productos principales o subproductos" </w:t>
      </w:r>
      <w:sdt>
        <w:sdtPr>
          <w:rPr>
            <w:rFonts w:ascii="Century Gothic" w:eastAsia="Times New Roman" w:hAnsi="Century Gothic" w:cs="Open Sans"/>
            <w:color w:val="505A64"/>
            <w:sz w:val="21"/>
            <w:szCs w:val="21"/>
            <w:lang w:eastAsia="es-ES_tradnl"/>
          </w:rPr>
          <w:id w:val="-1965871216"/>
          <w:citation/>
        </w:sdtPr>
        <w:sdtEndPr/>
        <w:sdtContent>
          <w:r w:rsidRPr="008D56CE">
            <w:rPr>
              <w:rFonts w:ascii="Century Gothic" w:eastAsia="Times New Roman" w:hAnsi="Century Gothic" w:cs="Open Sans"/>
              <w:color w:val="505A64"/>
              <w:sz w:val="21"/>
              <w:szCs w:val="21"/>
              <w:lang w:eastAsia="es-ES_tradnl"/>
            </w:rPr>
            <w:fldChar w:fldCharType="begin"/>
          </w:r>
          <w:r w:rsidRPr="008D56CE">
            <w:rPr>
              <w:rFonts w:ascii="Century Gothic" w:eastAsia="Times New Roman" w:hAnsi="Century Gothic" w:cs="Open Sans"/>
              <w:color w:val="505A64"/>
              <w:sz w:val="21"/>
              <w:szCs w:val="21"/>
              <w:lang w:eastAsia="es-ES_tradnl"/>
            </w:rPr>
            <w:instrText xml:space="preserve"> CITATION INE121 \l 12298 </w:instrText>
          </w:r>
          <w:r w:rsidRPr="008D56CE">
            <w:rPr>
              <w:rFonts w:ascii="Century Gothic" w:eastAsia="Times New Roman" w:hAnsi="Century Gothic" w:cs="Open Sans"/>
              <w:color w:val="505A64"/>
              <w:sz w:val="21"/>
              <w:szCs w:val="21"/>
              <w:lang w:eastAsia="es-ES_tradnl"/>
            </w:rPr>
            <w:fldChar w:fldCharType="separate"/>
          </w:r>
          <w:r w:rsidRPr="008D56CE">
            <w:rPr>
              <w:rFonts w:ascii="Century Gothic" w:eastAsia="Times New Roman" w:hAnsi="Century Gothic" w:cs="Open Sans"/>
              <w:color w:val="505A64"/>
              <w:sz w:val="21"/>
              <w:szCs w:val="21"/>
              <w:lang w:eastAsia="es-ES_tradnl"/>
            </w:rPr>
            <w:t>(INEC, 2012)</w:t>
          </w:r>
          <w:r w:rsidRPr="008D56CE">
            <w:rPr>
              <w:rFonts w:ascii="Century Gothic" w:eastAsia="Times New Roman" w:hAnsi="Century Gothic" w:cs="Open Sans"/>
              <w:color w:val="505A64"/>
              <w:sz w:val="21"/>
              <w:szCs w:val="21"/>
              <w:lang w:eastAsia="es-ES_tradnl"/>
            </w:rPr>
            <w:fldChar w:fldCharType="end"/>
          </w:r>
        </w:sdtContent>
      </w:sdt>
      <w:r w:rsidRPr="008D56CE">
        <w:rPr>
          <w:rFonts w:ascii="Century Gothic" w:eastAsia="Times New Roman" w:hAnsi="Century Gothic" w:cs="Open Sans"/>
          <w:color w:val="505A64"/>
          <w:sz w:val="21"/>
          <w:szCs w:val="21"/>
          <w:lang w:eastAsia="es-ES_tradnl"/>
        </w:rPr>
        <w:t>.</w:t>
      </w:r>
    </w:p>
    <w:p w14:paraId="1D4BEC5E" w14:textId="77777777" w:rsidR="00F22D03" w:rsidRPr="008D56CE" w:rsidRDefault="00F22D03" w:rsidP="00F22D03">
      <w:pPr>
        <w:jc w:val="both"/>
        <w:rPr>
          <w:rFonts w:ascii="Century Gothic" w:eastAsia="Times New Roman" w:hAnsi="Century Gothic" w:cs="Open Sans"/>
          <w:color w:val="505A64"/>
          <w:sz w:val="21"/>
          <w:szCs w:val="21"/>
          <w:lang w:eastAsia="es-ES_tradnl"/>
        </w:rPr>
      </w:pPr>
    </w:p>
    <w:p w14:paraId="04B78807"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b/>
          <w:color w:val="505A64"/>
          <w:sz w:val="21"/>
          <w:szCs w:val="21"/>
          <w:lang w:val="es-EC" w:eastAsia="es-ES_tradnl"/>
        </w:rPr>
        <w:lastRenderedPageBreak/>
        <w:t>Describa la actividad principal. -</w:t>
      </w:r>
      <w:r w:rsidRPr="008D56CE">
        <w:rPr>
          <w:rFonts w:ascii="Century Gothic" w:hAnsi="Century Gothic" w:cs="Open Sans"/>
          <w:color w:val="505A64"/>
          <w:sz w:val="21"/>
          <w:szCs w:val="21"/>
          <w:lang w:val="es-EC" w:eastAsia="es-ES_tradnl"/>
        </w:rPr>
        <w:t xml:space="preserve"> La descripción de la actividad principal de la empresa debe realizarse en base a:</w:t>
      </w:r>
    </w:p>
    <w:p w14:paraId="0FEA18A9"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p>
    <w:p w14:paraId="22C0D401" w14:textId="77777777" w:rsidR="00F22D03" w:rsidRPr="008D56CE" w:rsidRDefault="00F22D03" w:rsidP="002F35C3">
      <w:pPr>
        <w:numPr>
          <w:ilvl w:val="0"/>
          <w:numId w:val="9"/>
        </w:numPr>
        <w:ind w:left="709"/>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Principal mineral extraído (Para Minería)</w:t>
      </w:r>
    </w:p>
    <w:p w14:paraId="5A91DE36" w14:textId="77777777" w:rsidR="00F22D03" w:rsidRPr="008D56CE" w:rsidRDefault="00F22D03" w:rsidP="002F35C3">
      <w:pPr>
        <w:numPr>
          <w:ilvl w:val="0"/>
          <w:numId w:val="9"/>
        </w:numPr>
        <w:ind w:left="709"/>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Principal producto fabricado (Para Manufactura)</w:t>
      </w:r>
    </w:p>
    <w:p w14:paraId="2906B222" w14:textId="77777777" w:rsidR="00F22D03" w:rsidRPr="008D56CE" w:rsidRDefault="00F22D03" w:rsidP="002F35C3">
      <w:pPr>
        <w:numPr>
          <w:ilvl w:val="0"/>
          <w:numId w:val="9"/>
        </w:numPr>
        <w:ind w:left="709"/>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El principal producto construido (para Construcción).</w:t>
      </w:r>
    </w:p>
    <w:p w14:paraId="00EC8724" w14:textId="77777777" w:rsidR="00F22D03" w:rsidRPr="008D56CE" w:rsidRDefault="00F22D03" w:rsidP="002F35C3">
      <w:pPr>
        <w:numPr>
          <w:ilvl w:val="0"/>
          <w:numId w:val="10"/>
        </w:numPr>
        <w:ind w:left="709"/>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Mercadería que genere el mayor margen comercial (Para Comercio).</w:t>
      </w:r>
    </w:p>
    <w:p w14:paraId="0D0919D1" w14:textId="77777777" w:rsidR="00F22D03" w:rsidRPr="008D56CE" w:rsidRDefault="00F22D03" w:rsidP="002F35C3">
      <w:pPr>
        <w:numPr>
          <w:ilvl w:val="0"/>
          <w:numId w:val="10"/>
        </w:numPr>
        <w:ind w:left="709"/>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La prestación del servicio que genere el mayor ingreso (Para Servicios).</w:t>
      </w:r>
    </w:p>
    <w:p w14:paraId="31302113" w14:textId="77777777" w:rsidR="00F22D03" w:rsidRPr="008D56CE" w:rsidRDefault="00F22D03" w:rsidP="00F22D03">
      <w:pPr>
        <w:ind w:left="1068"/>
        <w:contextualSpacing/>
        <w:jc w:val="both"/>
        <w:rPr>
          <w:rFonts w:ascii="Century Gothic" w:eastAsia="Times New Roman" w:hAnsi="Century Gothic" w:cs="Open Sans"/>
          <w:color w:val="505A64"/>
          <w:sz w:val="21"/>
          <w:szCs w:val="21"/>
          <w:lang w:eastAsia="es-ES_tradnl"/>
        </w:rPr>
      </w:pPr>
    </w:p>
    <w:p w14:paraId="1E719315" w14:textId="77777777" w:rsidR="00F22D03" w:rsidRPr="008D56CE" w:rsidRDefault="00F22D03" w:rsidP="00F22D03">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Siempre habrá información en este numeral y esta deberá ser sumamente clara y precisa, de tal manera que no cause ninguna duda en la codificación, si la actividad principal de la empresa no está clara y no le permite establecer con precisión el código CIIU, solicite aclaración.</w:t>
      </w:r>
    </w:p>
    <w:p w14:paraId="3B8F1A2E" w14:textId="77777777" w:rsidR="000665FF" w:rsidRPr="008D56CE" w:rsidRDefault="000665FF" w:rsidP="000665FF">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Ejemplos:</w:t>
      </w:r>
    </w:p>
    <w:p w14:paraId="7BEC30D9" w14:textId="77777777" w:rsidR="000665FF" w:rsidRPr="008D56CE" w:rsidRDefault="000665FF" w:rsidP="000665FF">
      <w:pPr>
        <w:pStyle w:val="Textoindependiente"/>
        <w:rPr>
          <w:rFonts w:ascii="Century Gothic" w:hAnsi="Century Gothic" w:cs="Open Sans"/>
          <w:color w:val="505A64"/>
          <w:sz w:val="21"/>
          <w:szCs w:val="21"/>
          <w:lang w:val="es-EC" w:eastAsia="es-ES_tradnl"/>
        </w:rPr>
      </w:pPr>
    </w:p>
    <w:p w14:paraId="2F1AE261" w14:textId="000C743E" w:rsidR="000665FF" w:rsidRPr="008D56CE" w:rsidRDefault="000665FF" w:rsidP="002F35C3">
      <w:pPr>
        <w:pStyle w:val="Prrafodelista"/>
        <w:numPr>
          <w:ilvl w:val="0"/>
          <w:numId w:val="14"/>
        </w:numPr>
        <w:contextualSpacing w:val="0"/>
        <w:jc w:val="both"/>
        <w:rPr>
          <w:rFonts w:ascii="Century Gothic" w:eastAsia="Times New Roman" w:hAnsi="Century Gothic" w:cs="Open Sans"/>
          <w:b/>
          <w:color w:val="505A64"/>
          <w:sz w:val="21"/>
          <w:szCs w:val="21"/>
          <w:lang w:eastAsia="es-ES_tradnl"/>
        </w:rPr>
      </w:pPr>
      <w:r w:rsidRPr="008D56CE">
        <w:rPr>
          <w:rFonts w:ascii="Century Gothic" w:eastAsia="Times New Roman" w:hAnsi="Century Gothic" w:cs="Open Sans"/>
          <w:b/>
          <w:color w:val="505A64"/>
          <w:sz w:val="21"/>
          <w:szCs w:val="21"/>
          <w:lang w:eastAsia="es-ES_tradnl"/>
        </w:rPr>
        <w:t xml:space="preserve">Empresas mineras: </w:t>
      </w:r>
    </w:p>
    <w:p w14:paraId="356B6C4B" w14:textId="77777777" w:rsidR="000665FF" w:rsidRPr="008D56CE" w:rsidRDefault="000665FF" w:rsidP="000665FF">
      <w:pPr>
        <w:ind w:left="708"/>
        <w:rPr>
          <w:rFonts w:ascii="Century Gothic" w:eastAsia="Times New Roman" w:hAnsi="Century Gothic" w:cs="Open Sans"/>
          <w:color w:val="505A64"/>
          <w:sz w:val="21"/>
          <w:szCs w:val="21"/>
          <w:lang w:eastAsia="es-ES_tradnl"/>
        </w:rPr>
      </w:pPr>
    </w:p>
    <w:p w14:paraId="752656E7" w14:textId="77777777" w:rsidR="000665FF" w:rsidRPr="008D56CE" w:rsidRDefault="000665FF" w:rsidP="000665FF">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Para el caso de empresas mineras se anotará:</w:t>
      </w:r>
    </w:p>
    <w:p w14:paraId="5AE0DE11" w14:textId="77777777" w:rsidR="000665FF" w:rsidRPr="008D56CE" w:rsidRDefault="000665FF" w:rsidP="000665FF">
      <w:pPr>
        <w:pStyle w:val="Prrafodelista"/>
        <w:ind w:left="1068"/>
        <w:rPr>
          <w:rFonts w:ascii="Century Gothic" w:eastAsia="Times New Roman" w:hAnsi="Century Gothic" w:cs="Open Sans"/>
          <w:color w:val="505A64"/>
          <w:sz w:val="21"/>
          <w:szCs w:val="21"/>
          <w:lang w:eastAsia="es-ES_tradnl"/>
        </w:rPr>
      </w:pPr>
    </w:p>
    <w:p w14:paraId="7FB41FA4" w14:textId="77777777" w:rsidR="000665FF" w:rsidRPr="008D56CE" w:rsidRDefault="000665FF" w:rsidP="002F35C3">
      <w:pPr>
        <w:pStyle w:val="Prrafodelista"/>
        <w:numPr>
          <w:ilvl w:val="0"/>
          <w:numId w:val="15"/>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Extracción de cobre</w:t>
      </w:r>
    </w:p>
    <w:p w14:paraId="3C2EE53E" w14:textId="77777777" w:rsidR="000665FF" w:rsidRPr="008D56CE" w:rsidRDefault="000665FF" w:rsidP="002F35C3">
      <w:pPr>
        <w:pStyle w:val="Prrafodelista"/>
        <w:numPr>
          <w:ilvl w:val="0"/>
          <w:numId w:val="15"/>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Extracción de petróleo</w:t>
      </w:r>
    </w:p>
    <w:p w14:paraId="6E1D4F5E" w14:textId="77777777" w:rsidR="000665FF" w:rsidRPr="008D56CE" w:rsidRDefault="000665FF" w:rsidP="002F35C3">
      <w:pPr>
        <w:pStyle w:val="Prrafodelista"/>
        <w:numPr>
          <w:ilvl w:val="0"/>
          <w:numId w:val="15"/>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Extracción de piedra y caliza</w:t>
      </w:r>
    </w:p>
    <w:p w14:paraId="757AACCD" w14:textId="77777777" w:rsidR="000665FF" w:rsidRPr="008D56CE" w:rsidRDefault="000665FF" w:rsidP="002F35C3">
      <w:pPr>
        <w:pStyle w:val="Prrafodelista"/>
        <w:numPr>
          <w:ilvl w:val="0"/>
          <w:numId w:val="15"/>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Extracción de oro</w:t>
      </w:r>
    </w:p>
    <w:p w14:paraId="7E4424C9" w14:textId="77777777" w:rsidR="000665FF" w:rsidRPr="008D56CE" w:rsidRDefault="000665FF" w:rsidP="002F35C3">
      <w:pPr>
        <w:pStyle w:val="Prrafodelista"/>
        <w:numPr>
          <w:ilvl w:val="0"/>
          <w:numId w:val="15"/>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Extracción de sal</w:t>
      </w:r>
    </w:p>
    <w:p w14:paraId="17443E04" w14:textId="77777777" w:rsidR="000665FF" w:rsidRPr="008D56CE" w:rsidRDefault="000665FF" w:rsidP="000665FF">
      <w:pPr>
        <w:rPr>
          <w:rFonts w:ascii="Century Gothic" w:eastAsia="Times New Roman" w:hAnsi="Century Gothic" w:cs="Open Sans"/>
          <w:color w:val="505A64"/>
          <w:sz w:val="21"/>
          <w:szCs w:val="21"/>
          <w:lang w:eastAsia="es-ES_tradnl"/>
        </w:rPr>
      </w:pPr>
    </w:p>
    <w:p w14:paraId="300BD0D5" w14:textId="7D402AA3" w:rsidR="000665FF" w:rsidRPr="008D56CE" w:rsidRDefault="000665FF" w:rsidP="002F35C3">
      <w:pPr>
        <w:numPr>
          <w:ilvl w:val="0"/>
          <w:numId w:val="14"/>
        </w:numPr>
        <w:tabs>
          <w:tab w:val="left" w:pos="709"/>
          <w:tab w:val="left" w:pos="1134"/>
          <w:tab w:val="left" w:pos="3969"/>
          <w:tab w:val="left" w:pos="4280"/>
        </w:tabs>
        <w:contextualSpacing/>
        <w:jc w:val="both"/>
        <w:rPr>
          <w:rFonts w:ascii="Century Gothic" w:eastAsia="Times New Roman" w:hAnsi="Century Gothic" w:cs="Open Sans"/>
          <w:b/>
          <w:color w:val="505A64"/>
          <w:sz w:val="21"/>
          <w:szCs w:val="21"/>
          <w:lang w:eastAsia="es-ES_tradnl"/>
        </w:rPr>
      </w:pPr>
      <w:r w:rsidRPr="008D56CE">
        <w:rPr>
          <w:rFonts w:ascii="Century Gothic" w:eastAsia="Times New Roman" w:hAnsi="Century Gothic" w:cs="Open Sans"/>
          <w:b/>
          <w:color w:val="505A64"/>
          <w:sz w:val="21"/>
          <w:szCs w:val="21"/>
          <w:lang w:eastAsia="es-ES_tradnl"/>
        </w:rPr>
        <w:t xml:space="preserve">Empresas de manufactura: </w:t>
      </w:r>
    </w:p>
    <w:p w14:paraId="505749C1" w14:textId="77777777" w:rsidR="000665FF" w:rsidRPr="008D56CE" w:rsidRDefault="000665FF" w:rsidP="000665FF">
      <w:pPr>
        <w:tabs>
          <w:tab w:val="left" w:pos="567"/>
          <w:tab w:val="left" w:pos="1134"/>
          <w:tab w:val="left" w:pos="3969"/>
          <w:tab w:val="left" w:pos="4280"/>
        </w:tabs>
        <w:ind w:left="588"/>
        <w:contextualSpacing/>
        <w:rPr>
          <w:rFonts w:ascii="Century Gothic" w:eastAsia="Times New Roman" w:hAnsi="Century Gothic" w:cs="Open Sans"/>
          <w:color w:val="505A64"/>
          <w:sz w:val="21"/>
          <w:szCs w:val="21"/>
          <w:lang w:eastAsia="es-ES_tradnl"/>
        </w:rPr>
      </w:pPr>
    </w:p>
    <w:p w14:paraId="3FB54ACE" w14:textId="77777777" w:rsidR="000665FF" w:rsidRPr="008D56CE" w:rsidRDefault="000665FF" w:rsidP="000665FF">
      <w:pPr>
        <w:pStyle w:val="Textoindependienteprimerasangra2"/>
        <w:ind w:left="0" w:firstLine="0"/>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No basta con escribir </w:t>
      </w:r>
    </w:p>
    <w:p w14:paraId="29038493" w14:textId="77777777" w:rsidR="000665FF" w:rsidRPr="008D56CE" w:rsidRDefault="000665FF" w:rsidP="000665FF">
      <w:pPr>
        <w:pStyle w:val="Textoindependienteprimerasangra2"/>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noProof/>
          <w:color w:val="505A64"/>
          <w:sz w:val="21"/>
          <w:szCs w:val="21"/>
          <w:lang w:eastAsia="es-EC"/>
        </w:rPr>
        <mc:AlternateContent>
          <mc:Choice Requires="wps">
            <w:drawing>
              <wp:anchor distT="0" distB="0" distL="114300" distR="114300" simplePos="0" relativeHeight="251678720" behindDoc="0" locked="0" layoutInCell="1" allowOverlap="1" wp14:anchorId="70F7B66B" wp14:editId="6A1E14CA">
                <wp:simplePos x="0" y="0"/>
                <wp:positionH relativeFrom="column">
                  <wp:posOffset>3244215</wp:posOffset>
                </wp:positionH>
                <wp:positionV relativeFrom="paragraph">
                  <wp:posOffset>53340</wp:posOffset>
                </wp:positionV>
                <wp:extent cx="201930" cy="327660"/>
                <wp:effectExtent l="0" t="0" r="26670" b="15240"/>
                <wp:wrapNone/>
                <wp:docPr id="107" name="Cerrar llav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1930" cy="327660"/>
                        </a:xfrm>
                        <a:prstGeom prst="rightBrace">
                          <a:avLst>
                            <a:gd name="adj1" fmla="val 276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381AF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36" o:spid="_x0000_s1026" type="#_x0000_t88" style="position:absolute;margin-left:255.45pt;margin-top:4.2pt;width:15.9pt;height:25.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" adj="3678"/>
            </w:pict>
          </mc:Fallback>
        </mc:AlternateContent>
      </w:r>
      <w:r w:rsidRPr="008D56CE">
        <w:rPr>
          <w:rFonts w:ascii="Century Gothic" w:eastAsia="Times New Roman" w:hAnsi="Century Gothic" w:cs="Open Sans"/>
          <w:color w:val="505A64"/>
          <w:sz w:val="21"/>
          <w:szCs w:val="21"/>
          <w:lang w:eastAsia="es-ES_tradnl"/>
        </w:rPr>
        <w:t xml:space="preserve">                                  </w:t>
      </w:r>
    </w:p>
    <w:p w14:paraId="0701B6AD" w14:textId="77777777" w:rsidR="000665FF" w:rsidRPr="008D56CE" w:rsidRDefault="000665FF" w:rsidP="002F35C3">
      <w:pPr>
        <w:pStyle w:val="Textoindependienteprimerasangra2"/>
        <w:numPr>
          <w:ilvl w:val="0"/>
          <w:numId w:val="13"/>
        </w:numPr>
        <w:rPr>
          <w:rFonts w:ascii="Century Gothic" w:eastAsia="Times New Roman" w:hAnsi="Century Gothic" w:cs="Open Sans"/>
          <w:b/>
          <w:color w:val="505A64"/>
          <w:sz w:val="21"/>
          <w:szCs w:val="21"/>
          <w:u w:val="single"/>
          <w:lang w:eastAsia="es-ES_tradnl"/>
        </w:rPr>
      </w:pPr>
      <w:r w:rsidRPr="008D56CE">
        <w:rPr>
          <w:rFonts w:ascii="Century Gothic" w:eastAsia="Times New Roman" w:hAnsi="Century Gothic" w:cs="Open Sans"/>
          <w:color w:val="505A64"/>
          <w:sz w:val="21"/>
          <w:szCs w:val="21"/>
          <w:lang w:eastAsia="es-ES_tradnl"/>
        </w:rPr>
        <w:t xml:space="preserve">Fabricación de Calzado                </w:t>
      </w:r>
      <w:r w:rsidRPr="008D56CE">
        <w:rPr>
          <w:rFonts w:ascii="Century Gothic" w:eastAsia="Times New Roman" w:hAnsi="Century Gothic" w:cs="Open Sans"/>
          <w:color w:val="505A64"/>
          <w:sz w:val="21"/>
          <w:szCs w:val="21"/>
          <w:lang w:eastAsia="es-ES_tradnl"/>
        </w:rPr>
        <w:tab/>
      </w:r>
      <w:r w:rsidRPr="008D56CE">
        <w:rPr>
          <w:rFonts w:ascii="Century Gothic" w:eastAsia="Times New Roman" w:hAnsi="Century Gothic" w:cs="Open Sans"/>
          <w:color w:val="505A64"/>
          <w:sz w:val="21"/>
          <w:szCs w:val="21"/>
          <w:lang w:eastAsia="es-ES_tradnl"/>
        </w:rPr>
        <w:tab/>
      </w:r>
      <w:r w:rsidRPr="008D56CE">
        <w:rPr>
          <w:rFonts w:ascii="Century Gothic" w:eastAsia="Times New Roman" w:hAnsi="Century Gothic" w:cs="Open Sans"/>
          <w:color w:val="505A64"/>
          <w:sz w:val="21"/>
          <w:szCs w:val="21"/>
          <w:lang w:eastAsia="es-ES_tradnl"/>
        </w:rPr>
        <w:tab/>
      </w:r>
      <w:r w:rsidRPr="008D56CE">
        <w:rPr>
          <w:rFonts w:ascii="Century Gothic" w:eastAsia="Times New Roman" w:hAnsi="Century Gothic" w:cs="Open Sans"/>
          <w:b/>
          <w:color w:val="505A64"/>
          <w:sz w:val="21"/>
          <w:szCs w:val="21"/>
          <w:u w:val="single"/>
          <w:lang w:eastAsia="es-ES_tradnl"/>
        </w:rPr>
        <w:t xml:space="preserve">Incorrecto                   </w:t>
      </w:r>
    </w:p>
    <w:p w14:paraId="67C9B1F5" w14:textId="77777777" w:rsidR="000665FF" w:rsidRPr="008D56CE" w:rsidRDefault="000665FF" w:rsidP="000665FF">
      <w:pPr>
        <w:pStyle w:val="Textoindependienteprimerasangra2"/>
        <w:ind w:left="1068" w:firstLine="0"/>
        <w:rPr>
          <w:rFonts w:ascii="Century Gothic" w:eastAsia="Times New Roman" w:hAnsi="Century Gothic" w:cs="Open Sans"/>
          <w:b/>
          <w:color w:val="505A64"/>
          <w:sz w:val="21"/>
          <w:szCs w:val="21"/>
          <w:u w:val="single"/>
          <w:lang w:eastAsia="es-ES_tradnl"/>
        </w:rPr>
      </w:pPr>
    </w:p>
    <w:p w14:paraId="3FBCFD2A" w14:textId="77777777" w:rsidR="000665FF" w:rsidRPr="008D56CE" w:rsidRDefault="000665FF" w:rsidP="000665FF">
      <w:pPr>
        <w:pStyle w:val="Textoindependienteprimerasangra2"/>
        <w:ind w:left="0" w:firstLine="0"/>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Debe especificarse:</w:t>
      </w:r>
    </w:p>
    <w:p w14:paraId="50490315" w14:textId="77777777" w:rsidR="000665FF" w:rsidRPr="008D56CE" w:rsidRDefault="000665FF" w:rsidP="000665FF">
      <w:pPr>
        <w:pStyle w:val="Textoindependienteprimerasangra2"/>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noProof/>
          <w:color w:val="505A64"/>
          <w:sz w:val="21"/>
          <w:szCs w:val="21"/>
          <w:lang w:eastAsia="es-EC"/>
        </w:rPr>
        <mc:AlternateContent>
          <mc:Choice Requires="wps">
            <w:drawing>
              <wp:anchor distT="0" distB="0" distL="114300" distR="114300" simplePos="0" relativeHeight="251679744" behindDoc="0" locked="0" layoutInCell="1" allowOverlap="1" wp14:anchorId="1F107535" wp14:editId="556D3457">
                <wp:simplePos x="0" y="0"/>
                <wp:positionH relativeFrom="column">
                  <wp:posOffset>3234690</wp:posOffset>
                </wp:positionH>
                <wp:positionV relativeFrom="paragraph">
                  <wp:posOffset>116205</wp:posOffset>
                </wp:positionV>
                <wp:extent cx="232410" cy="666750"/>
                <wp:effectExtent l="0" t="0" r="15240" b="19050"/>
                <wp:wrapNone/>
                <wp:docPr id="106" name="Cerrar llav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2410" cy="666750"/>
                        </a:xfrm>
                        <a:prstGeom prst="rightBrace">
                          <a:avLst>
                            <a:gd name="adj1" fmla="val 27628"/>
                            <a:gd name="adj2" fmla="val 50000"/>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311DEA" id="Cerrar llave 36" o:spid="_x0000_s1026" type="#_x0000_t88" style="position:absolute;margin-left:254.7pt;margin-top:9.15pt;width:18.3pt;height:5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" adj="2080"/>
            </w:pict>
          </mc:Fallback>
        </mc:AlternateContent>
      </w:r>
    </w:p>
    <w:p w14:paraId="1C0819C4" w14:textId="77777777" w:rsidR="000665FF" w:rsidRPr="008D56CE" w:rsidRDefault="000665FF" w:rsidP="002F35C3">
      <w:pPr>
        <w:pStyle w:val="Listaconvietas3"/>
        <w:numPr>
          <w:ilvl w:val="0"/>
          <w:numId w:val="16"/>
        </w:numPr>
        <w:rPr>
          <w:rFonts w:eastAsia="Times New Roman" w:cs="Open Sans"/>
          <w:color w:val="505A64"/>
          <w:sz w:val="21"/>
          <w:szCs w:val="21"/>
          <w:lang w:val="es-EC" w:eastAsia="es-ES_tradnl"/>
        </w:rPr>
      </w:pPr>
      <w:r w:rsidRPr="008D56CE">
        <w:rPr>
          <w:rFonts w:eastAsia="Times New Roman" w:cs="Open Sans"/>
          <w:color w:val="505A64"/>
          <w:sz w:val="21"/>
          <w:szCs w:val="21"/>
          <w:lang w:val="es-EC" w:eastAsia="es-ES_tradnl"/>
        </w:rPr>
        <w:t xml:space="preserve">Fabricación de Calzado de cuero               </w:t>
      </w:r>
    </w:p>
    <w:p w14:paraId="7DD14592" w14:textId="77777777" w:rsidR="000665FF" w:rsidRPr="008D56CE" w:rsidRDefault="000665FF" w:rsidP="002F35C3">
      <w:pPr>
        <w:pStyle w:val="Listaconvietas3"/>
        <w:numPr>
          <w:ilvl w:val="0"/>
          <w:numId w:val="16"/>
        </w:numPr>
        <w:rPr>
          <w:rFonts w:eastAsia="Times New Roman" w:cs="Open Sans"/>
          <w:color w:val="505A64"/>
          <w:sz w:val="21"/>
          <w:szCs w:val="21"/>
          <w:lang w:val="es-EC" w:eastAsia="es-ES_tradnl"/>
        </w:rPr>
      </w:pPr>
      <w:r w:rsidRPr="008D56CE">
        <w:rPr>
          <w:rFonts w:eastAsia="Times New Roman" w:cs="Open Sans"/>
          <w:color w:val="505A64"/>
          <w:sz w:val="21"/>
          <w:szCs w:val="21"/>
          <w:lang w:val="es-EC" w:eastAsia="es-ES_tradnl"/>
        </w:rPr>
        <w:t xml:space="preserve">Fabricación de Calzado de caucho             </w:t>
      </w:r>
      <w:r w:rsidRPr="008D56CE">
        <w:rPr>
          <w:rFonts w:eastAsia="Times New Roman" w:cs="Open Sans"/>
          <w:color w:val="505A64"/>
          <w:sz w:val="21"/>
          <w:szCs w:val="21"/>
          <w:lang w:val="es-EC" w:eastAsia="es-ES_tradnl"/>
        </w:rPr>
        <w:tab/>
      </w:r>
      <w:r w:rsidRPr="008D56CE">
        <w:rPr>
          <w:rFonts w:eastAsia="Times New Roman" w:cs="Open Sans"/>
          <w:color w:val="505A64"/>
          <w:sz w:val="21"/>
          <w:szCs w:val="21"/>
          <w:lang w:val="es-EC" w:eastAsia="es-ES_tradnl"/>
        </w:rPr>
        <w:tab/>
      </w:r>
      <w:r w:rsidRPr="008D56CE">
        <w:rPr>
          <w:rFonts w:eastAsia="Times New Roman" w:cs="Open Sans"/>
          <w:b/>
          <w:color w:val="505A64"/>
          <w:sz w:val="21"/>
          <w:szCs w:val="21"/>
          <w:u w:val="single"/>
          <w:lang w:val="es-EC" w:eastAsia="es-ES_tradnl"/>
        </w:rPr>
        <w:t>Correcto</w:t>
      </w:r>
    </w:p>
    <w:p w14:paraId="6066FC48" w14:textId="77777777" w:rsidR="000665FF" w:rsidRPr="008D56CE" w:rsidRDefault="000665FF" w:rsidP="002F35C3">
      <w:pPr>
        <w:pStyle w:val="Listaconvietas3"/>
        <w:numPr>
          <w:ilvl w:val="0"/>
          <w:numId w:val="16"/>
        </w:numPr>
        <w:rPr>
          <w:rFonts w:eastAsia="Times New Roman" w:cs="Open Sans"/>
          <w:color w:val="505A64"/>
          <w:sz w:val="21"/>
          <w:szCs w:val="21"/>
          <w:lang w:val="es-EC" w:eastAsia="es-ES_tradnl"/>
        </w:rPr>
      </w:pPr>
      <w:r w:rsidRPr="008D56CE">
        <w:rPr>
          <w:rFonts w:eastAsia="Times New Roman" w:cs="Open Sans"/>
          <w:color w:val="505A64"/>
          <w:sz w:val="21"/>
          <w:szCs w:val="21"/>
          <w:lang w:val="es-EC" w:eastAsia="es-ES_tradnl"/>
        </w:rPr>
        <w:t xml:space="preserve">Fabricación de Calzado de plástico                     </w:t>
      </w:r>
    </w:p>
    <w:p w14:paraId="69E934F0" w14:textId="77777777" w:rsidR="000665FF" w:rsidRPr="008D56CE" w:rsidRDefault="000665FF" w:rsidP="002F35C3">
      <w:pPr>
        <w:pStyle w:val="Listaconvietas3"/>
        <w:numPr>
          <w:ilvl w:val="0"/>
          <w:numId w:val="16"/>
        </w:numPr>
        <w:rPr>
          <w:rFonts w:eastAsia="Times New Roman" w:cs="Open Sans"/>
          <w:color w:val="505A64"/>
          <w:sz w:val="21"/>
          <w:szCs w:val="21"/>
          <w:lang w:val="es-EC" w:eastAsia="es-ES_tradnl"/>
        </w:rPr>
      </w:pPr>
      <w:r w:rsidRPr="008D56CE">
        <w:rPr>
          <w:rFonts w:eastAsia="Times New Roman" w:cs="Open Sans"/>
          <w:color w:val="505A64"/>
          <w:sz w:val="21"/>
          <w:szCs w:val="21"/>
          <w:lang w:val="es-EC" w:eastAsia="es-ES_tradnl"/>
        </w:rPr>
        <w:t>Fabricación de Calzado de lona.</w:t>
      </w:r>
    </w:p>
    <w:p w14:paraId="32A0D2C6" w14:textId="77777777" w:rsidR="000665FF" w:rsidRPr="008D56CE" w:rsidRDefault="000665FF" w:rsidP="000665FF">
      <w:pPr>
        <w:tabs>
          <w:tab w:val="left" w:pos="567"/>
          <w:tab w:val="left" w:pos="1134"/>
          <w:tab w:val="left" w:pos="3969"/>
          <w:tab w:val="left" w:pos="4280"/>
        </w:tabs>
        <w:ind w:left="588"/>
        <w:rPr>
          <w:rFonts w:ascii="Century Gothic" w:eastAsia="Times New Roman" w:hAnsi="Century Gothic" w:cs="Open Sans"/>
          <w:color w:val="505A64"/>
          <w:sz w:val="21"/>
          <w:szCs w:val="21"/>
          <w:lang w:eastAsia="es-ES_tradnl"/>
        </w:rPr>
      </w:pPr>
    </w:p>
    <w:p w14:paraId="5EC2CBDF"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u w:val="single"/>
          <w:lang w:eastAsia="es-ES_tradnl"/>
        </w:rPr>
        <w:t>Si al interior de una empresa se fabrican dos o más productos diferentes, investigue cual es el producto que genera las mayores ventas y este será el que determine la actividad principal,</w:t>
      </w:r>
      <w:r w:rsidRPr="008D56CE">
        <w:rPr>
          <w:rFonts w:ascii="Century Gothic" w:eastAsia="Times New Roman" w:hAnsi="Century Gothic" w:cs="Open Sans"/>
          <w:color w:val="505A64"/>
          <w:sz w:val="21"/>
          <w:szCs w:val="21"/>
          <w:lang w:eastAsia="es-ES_tradnl"/>
        </w:rPr>
        <w:t xml:space="preserve"> por ejemplo, si una empresa se dedica a la fabricación de alfombras y prendas de vestir, en este caso si el mayor ingreso es por la venta de alfombras, la actividad principal será: Fabricación de Alfombras; en cambio sí se presenta el fenómeno contrario, la actividad principal será: Fabricación de Prendas de Vestir de algodón.</w:t>
      </w:r>
    </w:p>
    <w:p w14:paraId="721410F6"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p>
    <w:p w14:paraId="06DB9D3D" w14:textId="1DB77795" w:rsidR="000665FF" w:rsidRPr="008D56CE" w:rsidRDefault="000665FF" w:rsidP="002F35C3">
      <w:pPr>
        <w:pStyle w:val="Prrafodelista"/>
        <w:numPr>
          <w:ilvl w:val="0"/>
          <w:numId w:val="14"/>
        </w:numPr>
        <w:jc w:val="both"/>
        <w:rPr>
          <w:rFonts w:ascii="Century Gothic" w:eastAsia="Times New Roman" w:hAnsi="Century Gothic" w:cs="Open Sans"/>
          <w:b/>
          <w:color w:val="505A64"/>
          <w:sz w:val="21"/>
          <w:szCs w:val="21"/>
          <w:lang w:eastAsia="es-ES_tradnl"/>
        </w:rPr>
      </w:pPr>
      <w:r w:rsidRPr="008D56CE">
        <w:rPr>
          <w:rFonts w:ascii="Century Gothic" w:eastAsia="Times New Roman" w:hAnsi="Century Gothic" w:cs="Open Sans"/>
          <w:b/>
          <w:color w:val="505A64"/>
          <w:sz w:val="21"/>
          <w:szCs w:val="21"/>
          <w:lang w:eastAsia="es-ES_tradnl"/>
        </w:rPr>
        <w:t xml:space="preserve">Empresas de comercio: </w:t>
      </w:r>
    </w:p>
    <w:p w14:paraId="322BE7FB" w14:textId="77777777" w:rsidR="000665FF" w:rsidRPr="008D56CE" w:rsidRDefault="000665FF" w:rsidP="000665FF">
      <w:pPr>
        <w:contextualSpacing/>
        <w:rPr>
          <w:rFonts w:ascii="Century Gothic" w:eastAsia="Times New Roman" w:hAnsi="Century Gothic" w:cs="Open Sans"/>
          <w:color w:val="505A64"/>
          <w:sz w:val="21"/>
          <w:szCs w:val="21"/>
          <w:lang w:eastAsia="es-ES_tradnl"/>
        </w:rPr>
      </w:pPr>
    </w:p>
    <w:p w14:paraId="596F5236" w14:textId="77777777" w:rsidR="000665FF" w:rsidRPr="008D56CE" w:rsidRDefault="000665FF" w:rsidP="000665FF">
      <w:pPr>
        <w:contextualSpacing/>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Debe indicarse qué líneas de productos concretamente se comercializan.</w:t>
      </w:r>
    </w:p>
    <w:p w14:paraId="1EB1CD24" w14:textId="77777777" w:rsidR="000665FF" w:rsidRPr="008D56CE" w:rsidRDefault="000665FF" w:rsidP="000665FF">
      <w:pPr>
        <w:ind w:left="720"/>
        <w:contextualSpacing/>
        <w:rPr>
          <w:rFonts w:ascii="Century Gothic" w:eastAsia="Times New Roman" w:hAnsi="Century Gothic" w:cs="Open Sans"/>
          <w:color w:val="505A64"/>
          <w:sz w:val="21"/>
          <w:szCs w:val="21"/>
          <w:lang w:eastAsia="es-ES_tradnl"/>
        </w:rPr>
      </w:pPr>
    </w:p>
    <w:p w14:paraId="2617AAA8"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frutas, verduras, cereales,</w:t>
      </w:r>
    </w:p>
    <w:p w14:paraId="74FABAEE"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aparatos de radio, televisión,</w:t>
      </w:r>
    </w:p>
    <w:p w14:paraId="51E23CBD"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medicamentos (farmacia, botica)</w:t>
      </w:r>
    </w:p>
    <w:p w14:paraId="6F40F74C"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prendas de vestir</w:t>
      </w:r>
    </w:p>
    <w:p w14:paraId="2A5C1A3E"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lastRenderedPageBreak/>
        <w:t>Comercio de Calzado</w:t>
      </w:r>
    </w:p>
    <w:p w14:paraId="2A678B46"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muebles y accesorios del hogar</w:t>
      </w:r>
    </w:p>
    <w:p w14:paraId="6156D298" w14:textId="77777777" w:rsidR="000665FF" w:rsidRPr="008D56CE" w:rsidRDefault="000665FF" w:rsidP="002F35C3">
      <w:pPr>
        <w:numPr>
          <w:ilvl w:val="0"/>
          <w:numId w:val="17"/>
        </w:numPr>
        <w:tabs>
          <w:tab w:val="left" w:pos="567"/>
          <w:tab w:val="left" w:pos="1134"/>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pinturas, barnices y lacas.</w:t>
      </w:r>
    </w:p>
    <w:p w14:paraId="5ADA0D13" w14:textId="77777777" w:rsidR="000665FF" w:rsidRPr="008D56CE" w:rsidRDefault="000665FF" w:rsidP="000665FF">
      <w:pPr>
        <w:tabs>
          <w:tab w:val="left" w:pos="567"/>
          <w:tab w:val="left" w:pos="1389"/>
          <w:tab w:val="left" w:pos="3969"/>
          <w:tab w:val="left" w:pos="4280"/>
        </w:tabs>
        <w:ind w:left="948"/>
        <w:rPr>
          <w:rFonts w:ascii="Century Gothic" w:eastAsia="Times New Roman" w:hAnsi="Century Gothic" w:cs="Open Sans"/>
          <w:color w:val="505A64"/>
          <w:sz w:val="21"/>
          <w:szCs w:val="21"/>
          <w:lang w:eastAsia="es-ES_tradnl"/>
        </w:rPr>
      </w:pPr>
    </w:p>
    <w:p w14:paraId="7A347567" w14:textId="77777777" w:rsidR="000665FF" w:rsidRPr="008D56CE" w:rsidRDefault="000665FF" w:rsidP="000665FF">
      <w:pPr>
        <w:pStyle w:val="Continuarlista3"/>
        <w:spacing w:after="0"/>
        <w:ind w:left="0"/>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No deberá aceptarse descripciones de carácter general como: </w:t>
      </w:r>
    </w:p>
    <w:p w14:paraId="4988F903" w14:textId="77777777" w:rsidR="000665FF" w:rsidRPr="008D56CE" w:rsidRDefault="000665FF" w:rsidP="000665FF">
      <w:pPr>
        <w:pStyle w:val="Continuarlista3"/>
        <w:spacing w:after="0"/>
        <w:ind w:left="0" w:firstLine="708"/>
        <w:rPr>
          <w:rFonts w:ascii="Century Gothic" w:eastAsia="Times New Roman" w:hAnsi="Century Gothic" w:cs="Open Sans"/>
          <w:color w:val="505A64"/>
          <w:sz w:val="21"/>
          <w:szCs w:val="21"/>
          <w:lang w:eastAsia="es-ES_tradnl"/>
        </w:rPr>
      </w:pPr>
    </w:p>
    <w:p w14:paraId="26C5C707" w14:textId="1BA211BA" w:rsidR="000665FF" w:rsidRPr="008D56CE" w:rsidRDefault="008D56CE" w:rsidP="002F35C3">
      <w:pPr>
        <w:pStyle w:val="Continuarlista3"/>
        <w:numPr>
          <w:ilvl w:val="0"/>
          <w:numId w:val="18"/>
        </w:numPr>
        <w:spacing w:after="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noProof/>
          <w:color w:val="505A64"/>
          <w:sz w:val="21"/>
          <w:szCs w:val="21"/>
          <w:lang w:eastAsia="es-EC"/>
        </w:rPr>
        <mc:AlternateContent>
          <mc:Choice Requires="wps">
            <w:drawing>
              <wp:anchor distT="0" distB="0" distL="114300" distR="114300" simplePos="0" relativeHeight="251676672" behindDoc="0" locked="0" layoutInCell="1" allowOverlap="1" wp14:anchorId="597DCF63" wp14:editId="75B9196E">
                <wp:simplePos x="0" y="0"/>
                <wp:positionH relativeFrom="column">
                  <wp:posOffset>4462780</wp:posOffset>
                </wp:positionH>
                <wp:positionV relativeFrom="paragraph">
                  <wp:posOffset>147320</wp:posOffset>
                </wp:positionV>
                <wp:extent cx="145415" cy="762000"/>
                <wp:effectExtent l="0" t="0" r="26035" b="19050"/>
                <wp:wrapNone/>
                <wp:docPr id="105" name="Cerrar llav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5415" cy="762000"/>
                        </a:xfrm>
                        <a:prstGeom prst="rightBrace">
                          <a:avLst>
                            <a:gd name="adj1" fmla="val 303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9A11B7" id="Cerrar llave 38" o:spid="_x0000_s1026" type="#_x0000_t88" style="position:absolute;margin-left:351.4pt;margin-top:11.6pt;width:11.45pt;height:6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" adj="1250"/>
            </w:pict>
          </mc:Fallback>
        </mc:AlternateContent>
      </w:r>
      <w:r w:rsidR="000665FF" w:rsidRPr="008D56CE">
        <w:rPr>
          <w:rFonts w:ascii="Century Gothic" w:eastAsia="Times New Roman" w:hAnsi="Century Gothic" w:cs="Open Sans"/>
          <w:color w:val="505A64"/>
          <w:sz w:val="21"/>
          <w:szCs w:val="21"/>
          <w:lang w:eastAsia="es-ES_tradnl"/>
        </w:rPr>
        <w:t>Comercio</w:t>
      </w:r>
    </w:p>
    <w:p w14:paraId="0C711058" w14:textId="4A759355" w:rsidR="000665FF" w:rsidRPr="008D56CE" w:rsidRDefault="000665FF" w:rsidP="002F35C3">
      <w:pPr>
        <w:pStyle w:val="Prrafodelista"/>
        <w:numPr>
          <w:ilvl w:val="0"/>
          <w:numId w:val="18"/>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en general</w:t>
      </w:r>
    </w:p>
    <w:p w14:paraId="688CA74E" w14:textId="77777777" w:rsidR="000665FF" w:rsidRPr="008D56CE" w:rsidRDefault="000665FF" w:rsidP="002F35C3">
      <w:pPr>
        <w:pStyle w:val="Prrafodelista"/>
        <w:numPr>
          <w:ilvl w:val="0"/>
          <w:numId w:val="18"/>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al por mayor</w:t>
      </w:r>
    </w:p>
    <w:p w14:paraId="76FB4309" w14:textId="5288B220" w:rsidR="000665FF" w:rsidRPr="008D56CE" w:rsidRDefault="000665FF" w:rsidP="002F35C3">
      <w:pPr>
        <w:pStyle w:val="Prrafodelista"/>
        <w:numPr>
          <w:ilvl w:val="0"/>
          <w:numId w:val="18"/>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Comercio al por menor                                                           </w:t>
      </w:r>
      <w:r w:rsidRPr="008D56CE">
        <w:rPr>
          <w:rFonts w:ascii="Century Gothic" w:eastAsia="Times New Roman" w:hAnsi="Century Gothic" w:cs="Open Sans"/>
          <w:color w:val="505A64"/>
          <w:sz w:val="21"/>
          <w:szCs w:val="21"/>
          <w:lang w:eastAsia="es-ES_tradnl"/>
        </w:rPr>
        <w:tab/>
      </w:r>
      <w:r w:rsidR="008D56CE">
        <w:rPr>
          <w:rFonts w:ascii="Century Gothic" w:eastAsia="Times New Roman" w:hAnsi="Century Gothic" w:cs="Open Sans"/>
          <w:color w:val="505A64"/>
          <w:sz w:val="21"/>
          <w:szCs w:val="21"/>
          <w:lang w:eastAsia="es-ES_tradnl"/>
        </w:rPr>
        <w:t xml:space="preserve">      </w:t>
      </w:r>
      <w:r w:rsidRPr="008D56CE">
        <w:rPr>
          <w:rFonts w:ascii="Century Gothic" w:eastAsia="Times New Roman" w:hAnsi="Century Gothic" w:cs="Open Sans"/>
          <w:b/>
          <w:color w:val="505A64"/>
          <w:sz w:val="21"/>
          <w:szCs w:val="21"/>
          <w:u w:val="single"/>
          <w:lang w:eastAsia="es-ES_tradnl"/>
        </w:rPr>
        <w:t>Incorrecto</w:t>
      </w:r>
      <w:r w:rsidRPr="008D56CE">
        <w:rPr>
          <w:rFonts w:ascii="Century Gothic" w:eastAsia="Times New Roman" w:hAnsi="Century Gothic" w:cs="Open Sans"/>
          <w:color w:val="505A64"/>
          <w:sz w:val="21"/>
          <w:szCs w:val="21"/>
          <w:lang w:eastAsia="es-ES_tradnl"/>
        </w:rPr>
        <w:t xml:space="preserve">                               </w:t>
      </w:r>
    </w:p>
    <w:p w14:paraId="20479919" w14:textId="77777777" w:rsidR="000665FF" w:rsidRPr="008D56CE" w:rsidRDefault="000665FF" w:rsidP="002F35C3">
      <w:pPr>
        <w:pStyle w:val="Prrafodelista"/>
        <w:numPr>
          <w:ilvl w:val="0"/>
          <w:numId w:val="18"/>
        </w:numPr>
        <w:contextualSpacing w:val="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Comercio de zapatos</w:t>
      </w:r>
    </w:p>
    <w:p w14:paraId="75C90C0D" w14:textId="77777777" w:rsidR="000665FF" w:rsidRPr="008D56CE" w:rsidRDefault="000665FF" w:rsidP="000665FF">
      <w:pPr>
        <w:pStyle w:val="Continuarlista3"/>
        <w:spacing w:after="0"/>
        <w:rPr>
          <w:rFonts w:ascii="Century Gothic" w:eastAsia="Times New Roman" w:hAnsi="Century Gothic" w:cs="Open Sans"/>
          <w:color w:val="505A64"/>
          <w:sz w:val="21"/>
          <w:szCs w:val="21"/>
          <w:lang w:eastAsia="es-ES_tradnl"/>
        </w:rPr>
      </w:pPr>
    </w:p>
    <w:p w14:paraId="3CE042DD" w14:textId="77777777" w:rsidR="000665FF" w:rsidRPr="008D56CE" w:rsidRDefault="000665FF" w:rsidP="000665FF">
      <w:pPr>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Debe especificarse:</w:t>
      </w:r>
    </w:p>
    <w:p w14:paraId="0271E0BF" w14:textId="77777777" w:rsidR="000665FF" w:rsidRPr="008D56CE" w:rsidRDefault="000665FF" w:rsidP="000665FF">
      <w:pPr>
        <w:ind w:firstLine="708"/>
        <w:rPr>
          <w:rFonts w:ascii="Century Gothic" w:eastAsia="Times New Roman" w:hAnsi="Century Gothic" w:cs="Open Sans"/>
          <w:color w:val="505A64"/>
          <w:sz w:val="21"/>
          <w:szCs w:val="21"/>
          <w:lang w:eastAsia="es-ES_tradnl"/>
        </w:rPr>
      </w:pPr>
    </w:p>
    <w:p w14:paraId="65C7A54C" w14:textId="77777777" w:rsidR="000665FF" w:rsidRPr="008D56CE" w:rsidRDefault="000665FF" w:rsidP="002F35C3">
      <w:pPr>
        <w:numPr>
          <w:ilvl w:val="0"/>
          <w:numId w:val="19"/>
        </w:numPr>
        <w:tabs>
          <w:tab w:val="left" w:pos="567"/>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noProof/>
          <w:color w:val="505A64"/>
          <w:sz w:val="21"/>
          <w:szCs w:val="21"/>
          <w:lang w:eastAsia="es-EC"/>
        </w:rPr>
        <mc:AlternateContent>
          <mc:Choice Requires="wps">
            <w:drawing>
              <wp:anchor distT="0" distB="0" distL="114300" distR="114300" simplePos="0" relativeHeight="251677696" behindDoc="0" locked="0" layoutInCell="1" allowOverlap="1" wp14:anchorId="270B27CB" wp14:editId="4844D4FF">
                <wp:simplePos x="0" y="0"/>
                <wp:positionH relativeFrom="column">
                  <wp:posOffset>4424680</wp:posOffset>
                </wp:positionH>
                <wp:positionV relativeFrom="paragraph">
                  <wp:posOffset>13970</wp:posOffset>
                </wp:positionV>
                <wp:extent cx="164465" cy="647700"/>
                <wp:effectExtent l="0" t="0" r="26035" b="19050"/>
                <wp:wrapNone/>
                <wp:docPr id="104" name="Cerrar llav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465" cy="647700"/>
                        </a:xfrm>
                        <a:prstGeom prst="rightBrace">
                          <a:avLst>
                            <a:gd name="adj1" fmla="val 21141"/>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76DD7" id="Cerrar llave 37" o:spid="_x0000_s1026" type="#_x0000_t88" style="position:absolute;margin-left:348.4pt;margin-top:1.1pt;width:12.95pt;height:5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" adj="1160"/>
            </w:pict>
          </mc:Fallback>
        </mc:AlternateContent>
      </w:r>
      <w:r w:rsidRPr="008D56CE">
        <w:rPr>
          <w:rFonts w:ascii="Century Gothic" w:eastAsia="Times New Roman" w:hAnsi="Century Gothic" w:cs="Open Sans"/>
          <w:color w:val="505A64"/>
          <w:sz w:val="21"/>
          <w:szCs w:val="21"/>
          <w:lang w:eastAsia="es-ES_tradnl"/>
        </w:rPr>
        <w:t>Comercio al por menor de pescado</w:t>
      </w:r>
    </w:p>
    <w:p w14:paraId="371D515E" w14:textId="6F54124F" w:rsidR="000665FF" w:rsidRPr="008D56CE" w:rsidRDefault="000665FF" w:rsidP="002F35C3">
      <w:pPr>
        <w:numPr>
          <w:ilvl w:val="0"/>
          <w:numId w:val="19"/>
        </w:numPr>
        <w:tabs>
          <w:tab w:val="left" w:pos="567"/>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Comercio al por menor de bebidas no alcohólicas  </w:t>
      </w:r>
      <w:r w:rsidRPr="008D56CE">
        <w:rPr>
          <w:rFonts w:ascii="Century Gothic" w:eastAsia="Times New Roman" w:hAnsi="Century Gothic" w:cs="Open Sans"/>
          <w:color w:val="505A64"/>
          <w:sz w:val="21"/>
          <w:szCs w:val="21"/>
          <w:lang w:eastAsia="es-ES_tradnl"/>
        </w:rPr>
        <w:tab/>
      </w:r>
      <w:r w:rsidRPr="008D56CE">
        <w:rPr>
          <w:rFonts w:ascii="Century Gothic" w:eastAsia="Times New Roman" w:hAnsi="Century Gothic" w:cs="Open Sans"/>
          <w:color w:val="505A64"/>
          <w:sz w:val="21"/>
          <w:szCs w:val="21"/>
          <w:lang w:eastAsia="es-ES_tradnl"/>
        </w:rPr>
        <w:tab/>
        <w:t xml:space="preserve">       </w:t>
      </w:r>
      <w:r w:rsidRPr="008D56CE">
        <w:rPr>
          <w:rFonts w:ascii="Century Gothic" w:eastAsia="Times New Roman" w:hAnsi="Century Gothic" w:cs="Open Sans"/>
          <w:b/>
          <w:color w:val="505A64"/>
          <w:sz w:val="21"/>
          <w:szCs w:val="21"/>
          <w:u w:val="single"/>
          <w:lang w:eastAsia="es-ES_tradnl"/>
        </w:rPr>
        <w:t xml:space="preserve">Correcto                                                                                             </w:t>
      </w:r>
      <w:r w:rsidRPr="008D56CE">
        <w:rPr>
          <w:rFonts w:ascii="Century Gothic" w:eastAsia="Times New Roman" w:hAnsi="Century Gothic" w:cs="Open Sans"/>
          <w:color w:val="505A64"/>
          <w:sz w:val="21"/>
          <w:szCs w:val="21"/>
          <w:lang w:eastAsia="es-ES_tradnl"/>
        </w:rPr>
        <w:tab/>
      </w:r>
    </w:p>
    <w:p w14:paraId="7AC75E2F" w14:textId="77777777" w:rsidR="000665FF" w:rsidRPr="008D56CE" w:rsidRDefault="000665FF" w:rsidP="002F35C3">
      <w:pPr>
        <w:numPr>
          <w:ilvl w:val="0"/>
          <w:numId w:val="19"/>
        </w:numPr>
        <w:tabs>
          <w:tab w:val="left" w:pos="567"/>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Comercio al por mayor de calzado deportivo de fútbol                                 </w:t>
      </w:r>
    </w:p>
    <w:p w14:paraId="4D752583" w14:textId="77777777" w:rsidR="000665FF" w:rsidRPr="008D56CE" w:rsidRDefault="000665FF" w:rsidP="000665FF">
      <w:pPr>
        <w:tabs>
          <w:tab w:val="left" w:pos="567"/>
        </w:tabs>
        <w:ind w:left="1068"/>
        <w:contextualSpacing/>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con suela y parte superior de caucho o plástico.</w:t>
      </w:r>
    </w:p>
    <w:p w14:paraId="222CF6EC" w14:textId="77777777" w:rsidR="000665FF" w:rsidRPr="008D56CE" w:rsidRDefault="000665FF" w:rsidP="000665FF">
      <w:pPr>
        <w:tabs>
          <w:tab w:val="left" w:pos="1389"/>
          <w:tab w:val="left" w:pos="3969"/>
          <w:tab w:val="left" w:pos="4280"/>
        </w:tabs>
        <w:ind w:left="305"/>
        <w:rPr>
          <w:rFonts w:ascii="Century Gothic" w:eastAsia="Times New Roman" w:hAnsi="Century Gothic" w:cs="Open Sans"/>
          <w:color w:val="505A64"/>
          <w:sz w:val="21"/>
          <w:szCs w:val="21"/>
          <w:lang w:eastAsia="es-ES_tradnl"/>
        </w:rPr>
      </w:pPr>
    </w:p>
    <w:p w14:paraId="32097787"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Si una empresa comercial, vende dos o más productos, para determinar la actividad principal, deberán investigarse, cuál es el producto que genera el mayor margen comercial, ejemplo: una empresa comercial vende prendas de vestir y también vende calzado, en este caso el ingreso por ventas de calzado es de $550.000,00 y por prendas de vestir $ 680.000,00. El costo de ventas de calzado es de $320.000,00 y de prendas de vestir es $ 340.000,00. Como el margen comercial de las ventas de prendas de vestir (ventas menos costo de ventas) es mayor que el margen comercial de las ventas de calzado. La actividad principal será “VENTA DE PRENDAS DE VESTIR”.</w:t>
      </w:r>
    </w:p>
    <w:p w14:paraId="303B4DEF"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  </w:t>
      </w:r>
    </w:p>
    <w:p w14:paraId="6E29A622" w14:textId="06B9241F" w:rsidR="000665FF" w:rsidRPr="008D56CE" w:rsidRDefault="007058C3" w:rsidP="002F35C3">
      <w:pPr>
        <w:numPr>
          <w:ilvl w:val="0"/>
          <w:numId w:val="14"/>
        </w:numPr>
        <w:contextualSpacing/>
        <w:jc w:val="both"/>
        <w:rPr>
          <w:rFonts w:ascii="Century Gothic" w:eastAsia="Times New Roman" w:hAnsi="Century Gothic" w:cs="Open Sans"/>
          <w:b/>
          <w:color w:val="505A64"/>
          <w:sz w:val="21"/>
          <w:szCs w:val="21"/>
          <w:lang w:eastAsia="es-ES_tradnl"/>
        </w:rPr>
      </w:pPr>
      <w:r w:rsidRPr="008D56CE">
        <w:rPr>
          <w:rFonts w:ascii="Century Gothic" w:eastAsia="Times New Roman" w:hAnsi="Century Gothic" w:cs="Open Sans"/>
          <w:b/>
          <w:color w:val="505A64"/>
          <w:sz w:val="21"/>
          <w:szCs w:val="21"/>
          <w:lang w:eastAsia="es-ES_tradnl"/>
        </w:rPr>
        <w:t>Empresas de servicios:</w:t>
      </w:r>
      <w:r w:rsidR="000665FF" w:rsidRPr="008D56CE">
        <w:rPr>
          <w:rFonts w:ascii="Century Gothic" w:eastAsia="Times New Roman" w:hAnsi="Century Gothic" w:cs="Open Sans"/>
          <w:b/>
          <w:color w:val="505A64"/>
          <w:sz w:val="21"/>
          <w:szCs w:val="21"/>
          <w:lang w:eastAsia="es-ES_tradnl"/>
        </w:rPr>
        <w:t xml:space="preserve"> </w:t>
      </w:r>
    </w:p>
    <w:p w14:paraId="4ED75E29" w14:textId="77777777" w:rsidR="000665FF" w:rsidRPr="008D56CE" w:rsidRDefault="000665FF" w:rsidP="000665FF">
      <w:pPr>
        <w:ind w:left="708"/>
        <w:contextualSpacing/>
        <w:rPr>
          <w:rFonts w:ascii="Century Gothic" w:eastAsia="Times New Roman" w:hAnsi="Century Gothic" w:cs="Open Sans"/>
          <w:color w:val="505A64"/>
          <w:sz w:val="21"/>
          <w:szCs w:val="21"/>
          <w:lang w:eastAsia="es-ES_tradnl"/>
        </w:rPr>
      </w:pPr>
    </w:p>
    <w:p w14:paraId="374435D1" w14:textId="77777777" w:rsidR="000665FF" w:rsidRPr="008D56CE" w:rsidRDefault="000665FF" w:rsidP="000665FF">
      <w:pPr>
        <w:contextualSpacing/>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Debe señalarse con absoluta claridad de qué tipo de servicio se trata y será el que genere el mayor ingreso para la empresa:</w:t>
      </w:r>
    </w:p>
    <w:p w14:paraId="4ED1747B" w14:textId="77777777" w:rsidR="000665FF" w:rsidRPr="008D56CE" w:rsidRDefault="000665FF" w:rsidP="000665FF">
      <w:pPr>
        <w:ind w:left="720"/>
        <w:contextualSpacing/>
        <w:rPr>
          <w:rFonts w:ascii="Century Gothic" w:eastAsia="Times New Roman" w:hAnsi="Century Gothic" w:cs="Open Sans"/>
          <w:color w:val="505A64"/>
          <w:sz w:val="21"/>
          <w:szCs w:val="21"/>
          <w:lang w:eastAsia="es-ES_tradnl"/>
        </w:rPr>
      </w:pPr>
    </w:p>
    <w:p w14:paraId="546E7F8E"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reparación de vehículos.</w:t>
      </w:r>
    </w:p>
    <w:p w14:paraId="2E204181"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distribución o alquiler de películas.</w:t>
      </w:r>
    </w:p>
    <w:p w14:paraId="267DC051"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lavado y limpieza de ropa.</w:t>
      </w:r>
    </w:p>
    <w:p w14:paraId="41479DB8"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reparación de calzado.</w:t>
      </w:r>
    </w:p>
    <w:p w14:paraId="737A81D1"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peluquería y salón de belleza.</w:t>
      </w:r>
    </w:p>
    <w:p w14:paraId="3DD3374C"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proyección de películas (cines).</w:t>
      </w:r>
    </w:p>
    <w:p w14:paraId="6AFD2890"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 de enseñanza primaria.</w:t>
      </w:r>
    </w:p>
    <w:p w14:paraId="0D0A00DF" w14:textId="77777777" w:rsidR="000665FF" w:rsidRPr="008D56CE" w:rsidRDefault="000665FF" w:rsidP="002F35C3">
      <w:pPr>
        <w:numPr>
          <w:ilvl w:val="0"/>
          <w:numId w:val="20"/>
        </w:numPr>
        <w:tabs>
          <w:tab w:val="left" w:pos="567"/>
          <w:tab w:val="left" w:pos="1418"/>
          <w:tab w:val="left" w:pos="3969"/>
          <w:tab w:val="left" w:pos="4280"/>
        </w:tabs>
        <w:contextualSpacing/>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Servicios de transporte urbano de pasajeros por vía terrestre.</w:t>
      </w:r>
    </w:p>
    <w:p w14:paraId="53D0157F" w14:textId="77777777" w:rsidR="000665FF" w:rsidRPr="008D56CE" w:rsidRDefault="000665FF" w:rsidP="000665FF">
      <w:pPr>
        <w:pStyle w:val="Textoindependienteprimerasangra"/>
        <w:ind w:left="588" w:firstLine="0"/>
        <w:jc w:val="both"/>
        <w:rPr>
          <w:rFonts w:ascii="Century Gothic" w:eastAsia="Times New Roman" w:hAnsi="Century Gothic" w:cs="Open Sans"/>
          <w:color w:val="505A64"/>
          <w:sz w:val="21"/>
          <w:szCs w:val="21"/>
          <w:lang w:eastAsia="es-ES_tradnl"/>
        </w:rPr>
      </w:pPr>
    </w:p>
    <w:p w14:paraId="70D58299"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No deberá aceptarse descripciones de carácter general como: servicios, reparaciones en general, club, mantenimiento, prestación de servicios y mano de obra. </w:t>
      </w:r>
    </w:p>
    <w:p w14:paraId="4A002323"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p>
    <w:p w14:paraId="0250E3CA"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En el caso de hoteles, otros sitios de alojamiento, restaurantes, cafés y otros lugares donde se expenden comidas y bebidas se anotará:</w:t>
      </w:r>
    </w:p>
    <w:p w14:paraId="743F6956" w14:textId="77777777" w:rsidR="000665FF" w:rsidRPr="008D56CE" w:rsidRDefault="000665FF" w:rsidP="000665FF">
      <w:pPr>
        <w:pStyle w:val="Textoindependienteprimerasangra2"/>
        <w:ind w:left="0" w:firstLine="0"/>
        <w:jc w:val="both"/>
        <w:rPr>
          <w:rFonts w:ascii="Century Gothic" w:eastAsia="Times New Roman" w:hAnsi="Century Gothic" w:cs="Open Sans"/>
          <w:color w:val="505A64"/>
          <w:sz w:val="21"/>
          <w:szCs w:val="21"/>
          <w:lang w:eastAsia="es-ES_tradnl"/>
        </w:rPr>
      </w:pPr>
    </w:p>
    <w:p w14:paraId="3FB907D9"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 xml:space="preserve">Restaurante       </w:t>
      </w:r>
    </w:p>
    <w:p w14:paraId="386EE720"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Café</w:t>
      </w:r>
    </w:p>
    <w:p w14:paraId="11A5818E"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Bar</w:t>
      </w:r>
    </w:p>
    <w:p w14:paraId="1567F0A4"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lastRenderedPageBreak/>
        <w:t>Hotel</w:t>
      </w:r>
    </w:p>
    <w:p w14:paraId="4F878511"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Hostal</w:t>
      </w:r>
    </w:p>
    <w:p w14:paraId="1D08AD94" w14:textId="77777777" w:rsidR="000665FF" w:rsidRPr="008D56CE" w:rsidRDefault="000665FF" w:rsidP="002F35C3">
      <w:pPr>
        <w:pStyle w:val="Prrafodelista"/>
        <w:numPr>
          <w:ilvl w:val="0"/>
          <w:numId w:val="21"/>
        </w:numPr>
        <w:jc w:val="both"/>
        <w:rPr>
          <w:rFonts w:ascii="Century Gothic" w:eastAsia="Times New Roman" w:hAnsi="Century Gothic" w:cs="Open Sans"/>
          <w:color w:val="505A64"/>
          <w:sz w:val="21"/>
          <w:szCs w:val="21"/>
          <w:lang w:eastAsia="es-ES_tradnl"/>
        </w:rPr>
      </w:pPr>
      <w:r w:rsidRPr="008D56CE">
        <w:rPr>
          <w:rFonts w:ascii="Century Gothic" w:eastAsia="Times New Roman" w:hAnsi="Century Gothic" w:cs="Open Sans"/>
          <w:color w:val="505A64"/>
          <w:sz w:val="21"/>
          <w:szCs w:val="21"/>
          <w:lang w:eastAsia="es-ES_tradnl"/>
        </w:rPr>
        <w:t>Hostería</w:t>
      </w:r>
    </w:p>
    <w:p w14:paraId="06245F2B" w14:textId="77777777" w:rsidR="00F22D03" w:rsidRPr="008D56CE" w:rsidRDefault="00F22D03" w:rsidP="00F22D03">
      <w:pPr>
        <w:pStyle w:val="Textoindependiente"/>
        <w:rPr>
          <w:rFonts w:ascii="Century Gothic" w:hAnsi="Century Gothic"/>
          <w:b/>
          <w:color w:val="505A64"/>
          <w:lang w:val="es-EC"/>
        </w:rPr>
      </w:pPr>
    </w:p>
    <w:p w14:paraId="5D6408DA" w14:textId="6A7B6BD7" w:rsidR="007058C3" w:rsidRPr="008D56CE" w:rsidRDefault="007058C3" w:rsidP="00A90A43">
      <w:pPr>
        <w:pStyle w:val="Ttulo2"/>
        <w:ind w:left="907" w:hanging="567"/>
        <w:rPr>
          <w:b w:val="0"/>
          <w:color w:val="505A64"/>
          <w:sz w:val="24"/>
          <w:szCs w:val="24"/>
        </w:rPr>
      </w:pPr>
      <w:bookmarkStart w:id="50" w:name="_Toc191485526"/>
      <w:bookmarkStart w:id="51" w:name="_Toc191565887"/>
      <w:bookmarkStart w:id="52" w:name="_Toc483838430"/>
      <w:bookmarkStart w:id="53" w:name="_Toc512437818"/>
      <w:bookmarkStart w:id="54" w:name="_Toc512438150"/>
      <w:bookmarkStart w:id="55" w:name="_Toc512438258"/>
      <w:bookmarkStart w:id="56" w:name="_Toc512438304"/>
      <w:bookmarkStart w:id="57" w:name="_Toc512594515"/>
      <w:bookmarkStart w:id="58" w:name="_Toc512594575"/>
      <w:bookmarkStart w:id="59" w:name="_Toc512608441"/>
      <w:bookmarkStart w:id="60" w:name="_Toc513640683"/>
      <w:bookmarkStart w:id="61" w:name="_Toc6839713"/>
      <w:r w:rsidRPr="008D56CE">
        <w:rPr>
          <w:b w:val="0"/>
          <w:color w:val="505A64"/>
          <w:sz w:val="24"/>
          <w:szCs w:val="24"/>
        </w:rPr>
        <w:t>Datos del informante</w:t>
      </w:r>
      <w:bookmarkEnd w:id="50"/>
      <w:bookmarkEnd w:id="51"/>
    </w:p>
    <w:p w14:paraId="61B47CD8" w14:textId="21DB6FE1" w:rsidR="007058C3" w:rsidRPr="008D56CE" w:rsidRDefault="007058C3" w:rsidP="00F148BE">
      <w:pPr>
        <w:pStyle w:val="Textoindependiente"/>
        <w:jc w:val="center"/>
        <w:rPr>
          <w:rFonts w:ascii="Century Gothic" w:eastAsiaTheme="minorHAnsi" w:hAnsi="Century Gothic" w:cs="Calibri"/>
          <w:color w:val="505A64"/>
          <w:lang w:val="es-EC" w:eastAsia="en-US"/>
        </w:rPr>
      </w:pPr>
    </w:p>
    <w:p w14:paraId="6426564A" w14:textId="7A5FC5B4" w:rsidR="007058C3" w:rsidRPr="008D56CE" w:rsidRDefault="008B443D" w:rsidP="008B443D">
      <w:pPr>
        <w:pStyle w:val="Descripcin"/>
        <w:jc w:val="center"/>
        <w:rPr>
          <w:color w:val="505A64"/>
        </w:rPr>
      </w:pPr>
      <w:bookmarkStart w:id="62" w:name="_Toc191566413"/>
      <w:r w:rsidRPr="008D56CE">
        <w:rPr>
          <w:rFonts w:eastAsiaTheme="minorHAnsi" w:cs="Calibri"/>
          <w:noProof/>
          <w:color w:val="505A64"/>
          <w:lang w:val="es-EC" w:eastAsia="es-EC" w:bidi="ar-SA"/>
        </w:rPr>
        <w:drawing>
          <wp:anchor distT="0" distB="0" distL="114300" distR="114300" simplePos="0" relativeHeight="251682816" behindDoc="0" locked="0" layoutInCell="1" allowOverlap="1" wp14:anchorId="0D91CC0D" wp14:editId="1F35E555">
            <wp:simplePos x="0" y="0"/>
            <wp:positionH relativeFrom="margin">
              <wp:align>right</wp:align>
            </wp:positionH>
            <wp:positionV relativeFrom="paragraph">
              <wp:posOffset>164465</wp:posOffset>
            </wp:positionV>
            <wp:extent cx="5396230" cy="732155"/>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396230" cy="732155"/>
                    </a:xfrm>
                    <a:prstGeom prst="rect">
                      <a:avLst/>
                    </a:prstGeom>
                  </pic:spPr>
                </pic:pic>
              </a:graphicData>
            </a:graphic>
          </wp:anchor>
        </w:drawing>
      </w:r>
      <w:r w:rsidRPr="008D56CE">
        <w:rPr>
          <w:b/>
          <w:color w:val="505A64"/>
        </w:rPr>
        <w:t xml:space="preserve">Ilustración </w:t>
      </w:r>
      <w:r w:rsidRPr="008D56CE">
        <w:rPr>
          <w:b/>
          <w:color w:val="505A64"/>
        </w:rPr>
        <w:fldChar w:fldCharType="begin"/>
      </w:r>
      <w:r w:rsidRPr="008D56CE">
        <w:rPr>
          <w:b/>
          <w:color w:val="505A64"/>
        </w:rPr>
        <w:instrText xml:space="preserve"> SEQ Ilustración \* ARABIC </w:instrText>
      </w:r>
      <w:r w:rsidRPr="008D56CE">
        <w:rPr>
          <w:b/>
          <w:color w:val="505A64"/>
        </w:rPr>
        <w:fldChar w:fldCharType="separate"/>
      </w:r>
      <w:r w:rsidR="009210BA">
        <w:rPr>
          <w:b/>
          <w:noProof/>
          <w:color w:val="505A64"/>
        </w:rPr>
        <w:t>3</w:t>
      </w:r>
      <w:r w:rsidRPr="008D56CE">
        <w:rPr>
          <w:b/>
          <w:color w:val="505A64"/>
        </w:rPr>
        <w:fldChar w:fldCharType="end"/>
      </w:r>
      <w:r w:rsidRPr="008D56CE">
        <w:rPr>
          <w:b/>
          <w:color w:val="505A64"/>
        </w:rPr>
        <w:t>.</w:t>
      </w:r>
      <w:r w:rsidRPr="008D56CE">
        <w:rPr>
          <w:color w:val="505A64"/>
        </w:rPr>
        <w:t xml:space="preserve"> Datos del informante</w:t>
      </w:r>
      <w:bookmarkEnd w:id="62"/>
    </w:p>
    <w:p w14:paraId="42C458CF" w14:textId="77777777" w:rsidR="00F148BE" w:rsidRPr="008D56CE" w:rsidRDefault="00F148BE" w:rsidP="00F148BE">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Gestión de Estadísticas Estructurales (GESE).</w:t>
      </w:r>
    </w:p>
    <w:p w14:paraId="1C42C7AA" w14:textId="77777777" w:rsidR="007058C3" w:rsidRPr="008D56CE" w:rsidRDefault="007058C3" w:rsidP="007058C3">
      <w:pPr>
        <w:pStyle w:val="Textoindependiente"/>
        <w:rPr>
          <w:rFonts w:ascii="Century Gothic" w:eastAsiaTheme="minorHAnsi" w:hAnsi="Century Gothic" w:cs="Calibri"/>
          <w:color w:val="505A64"/>
          <w:lang w:val="es-EC" w:eastAsia="en-US"/>
        </w:rPr>
      </w:pPr>
    </w:p>
    <w:p w14:paraId="48F279CF" w14:textId="77777777" w:rsidR="007058C3" w:rsidRPr="008D56CE" w:rsidRDefault="007058C3" w:rsidP="007058C3">
      <w:pPr>
        <w:pStyle w:val="Textoindependiente"/>
        <w:rPr>
          <w:rFonts w:ascii="Century Gothic" w:hAnsi="Century Gothic" w:cs="Open Sans"/>
          <w:color w:val="505A64"/>
          <w:sz w:val="21"/>
          <w:szCs w:val="21"/>
          <w:lang w:val="es-EC" w:eastAsia="es-ES_tradnl"/>
        </w:rPr>
      </w:pPr>
      <w:r w:rsidRPr="008D56CE">
        <w:rPr>
          <w:rFonts w:ascii="Century Gothic" w:hAnsi="Century Gothic" w:cs="Open Sans"/>
          <w:color w:val="505A64"/>
          <w:sz w:val="21"/>
          <w:szCs w:val="21"/>
          <w:lang w:val="es-EC" w:eastAsia="es-ES_tradnl"/>
        </w:rPr>
        <w:t>En esta sección deberá registrarse la información de contacto del informante calificado de la empresa, el cual proporcionó la información requerida; entre las variables solicitadas en esta sección se presentan: Nombre del informante, cargo, dirección, entre otras.</w:t>
      </w:r>
    </w:p>
    <w:bookmarkEnd w:id="52"/>
    <w:bookmarkEnd w:id="53"/>
    <w:bookmarkEnd w:id="54"/>
    <w:bookmarkEnd w:id="55"/>
    <w:bookmarkEnd w:id="56"/>
    <w:bookmarkEnd w:id="57"/>
    <w:bookmarkEnd w:id="58"/>
    <w:bookmarkEnd w:id="59"/>
    <w:bookmarkEnd w:id="60"/>
    <w:bookmarkEnd w:id="61"/>
    <w:p w14:paraId="7E0FB351" w14:textId="77777777" w:rsidR="007058C3" w:rsidRPr="008D56CE" w:rsidRDefault="007058C3" w:rsidP="007058C3">
      <w:pPr>
        <w:rPr>
          <w:color w:val="505A64"/>
        </w:rPr>
      </w:pPr>
    </w:p>
    <w:p w14:paraId="3B5F3891" w14:textId="4A9A2D9E" w:rsidR="007058C3" w:rsidRPr="008D56CE" w:rsidRDefault="00F148BE" w:rsidP="00A90A43">
      <w:pPr>
        <w:pStyle w:val="Ttulo2"/>
        <w:ind w:left="907" w:hanging="567"/>
        <w:rPr>
          <w:b w:val="0"/>
          <w:color w:val="505A64"/>
          <w:sz w:val="24"/>
          <w:szCs w:val="24"/>
        </w:rPr>
      </w:pPr>
      <w:bookmarkStart w:id="63" w:name="_Toc191485528"/>
      <w:bookmarkStart w:id="64" w:name="_Toc191565889"/>
      <w:r w:rsidRPr="008D56CE">
        <w:rPr>
          <w:b w:val="0"/>
          <w:color w:val="505A64"/>
          <w:sz w:val="24"/>
          <w:szCs w:val="24"/>
        </w:rPr>
        <w:t>Percepción de los servicios prestados por el servicio de rentas internas</w:t>
      </w:r>
      <w:bookmarkEnd w:id="63"/>
      <w:bookmarkEnd w:id="64"/>
    </w:p>
    <w:p w14:paraId="116DE6BD" w14:textId="77777777" w:rsidR="00F22D03" w:rsidRPr="008D56CE" w:rsidRDefault="00F22D03" w:rsidP="00F22D03">
      <w:pPr>
        <w:rPr>
          <w:rFonts w:ascii="Century Gothic" w:hAnsi="Century Gothic"/>
          <w:color w:val="505A64"/>
          <w:sz w:val="32"/>
          <w:szCs w:val="44"/>
        </w:rPr>
      </w:pPr>
    </w:p>
    <w:p w14:paraId="6FC5EDE9"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En este bloque del cuestionario se parte de una pregunta general en donde se solicita al encuestado registrar su percepción con respecto a la calidad de los servicios prestados, la integridad y confianza del público en la administración tributaria, así como la imagen y reputación institucional del Servicio de Rentas Internas (SRI).</w:t>
      </w:r>
    </w:p>
    <w:p w14:paraId="1744F444"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18F9DDE"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Sección 1. Calidad</w:t>
      </w:r>
    </w:p>
    <w:p w14:paraId="4DA8168E"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p>
    <w:p w14:paraId="4476154F"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Según su percepción, evalúe las siguientes temáticas respecto de los servicios prestados por el Servicio de Rentas Internas (SRI).</w:t>
      </w:r>
    </w:p>
    <w:p w14:paraId="011C5BBC"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068D7F86"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 xml:space="preserve">Para el llenado de las preguntas No. 1.1, 1.2, 1.3, 1.4 y 1.5 debe seleccionar entre las opciones “Malo”, “Regular”, “Bueno”, “Muy bueno”, “Excelente” y “No aplica”, considerando la experiencia que ha tenido la empresa en la utilización de los servicios proporcionados por el Servicio de Rentas Internas (SRI). </w:t>
      </w:r>
    </w:p>
    <w:p w14:paraId="7D61F365"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31C360FA"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La pregunta 1.1 se evaluará en el caso que el contribuyente / ciudadano ha visitado las instalaciones del Servicio de Rentas Internas (SRI) de manera presencial, para la atención de su trámite.</w:t>
      </w:r>
    </w:p>
    <w:p w14:paraId="17461D4E" w14:textId="77777777" w:rsidR="00E51950" w:rsidRDefault="00E51950" w:rsidP="00E51950">
      <w:pPr>
        <w:jc w:val="both"/>
        <w:rPr>
          <w:rFonts w:ascii="Century Gothic" w:eastAsia="Times New Roman" w:hAnsi="Century Gothic" w:cs="Open Sans"/>
          <w:color w:val="505A64"/>
          <w:sz w:val="21"/>
          <w:szCs w:val="21"/>
          <w:lang w:eastAsia="es-ES_tradnl"/>
        </w:rPr>
      </w:pPr>
    </w:p>
    <w:p w14:paraId="2F6C3741"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En referencia a las preguntas 1.2 y 1.3 corresponde a la evaluación de la atención brindada en el canal presencial y telefónico de los servidores públicos del Servicio de Rentas Internas (SRI).</w:t>
      </w:r>
    </w:p>
    <w:p w14:paraId="659089AF"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74FEECF1"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Finalmente, las preguntas 1.4 y 1.5 corresponden al tiempo de atención y de espera que le toma al contribuyente / ciudadano realizar su trámite a través de los tres canales de atención: presencial, virtual y telefónico.</w:t>
      </w:r>
    </w:p>
    <w:p w14:paraId="72D4C8BE"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04A99E50" w14:textId="68261024" w:rsidR="009210BA"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 xml:space="preserve">En caso de no conocer o no saber acerca de las condiciones del servicio en alguna de estas primeras cinco temáticas, el encuestado tiene la opción de seleccionar “No aplica”. Por ejemplo, si el encuestado no ha visitado las instalaciones físicas del </w:t>
      </w:r>
      <w:r w:rsidRPr="00E51950">
        <w:rPr>
          <w:rFonts w:ascii="Century Gothic" w:eastAsia="Times New Roman" w:hAnsi="Century Gothic" w:cs="Open Sans"/>
          <w:color w:val="505A64"/>
          <w:sz w:val="21"/>
          <w:szCs w:val="21"/>
          <w:lang w:eastAsia="es-ES_tradnl"/>
        </w:rPr>
        <w:lastRenderedPageBreak/>
        <w:t>SRI, puesto que accede exclusivamente a los servicios prestados por medio del canal virtual.</w:t>
      </w:r>
    </w:p>
    <w:p w14:paraId="53958B53" w14:textId="77777777" w:rsidR="00E51950" w:rsidRPr="009210BA" w:rsidRDefault="00E51950" w:rsidP="00E51950">
      <w:pPr>
        <w:jc w:val="both"/>
        <w:rPr>
          <w:rFonts w:ascii="Century Gothic" w:eastAsia="Times New Roman" w:hAnsi="Century Gothic" w:cs="Open Sans"/>
          <w:color w:val="505A64"/>
          <w:sz w:val="21"/>
          <w:szCs w:val="21"/>
          <w:lang w:eastAsia="es-ES_tradnl"/>
        </w:rPr>
      </w:pPr>
    </w:p>
    <w:p w14:paraId="7A2B22C0" w14:textId="40A0CF81" w:rsidR="009210BA" w:rsidRPr="009210BA" w:rsidRDefault="009210BA" w:rsidP="009210BA">
      <w:pPr>
        <w:pStyle w:val="Descripcin"/>
        <w:jc w:val="center"/>
        <w:rPr>
          <w:rFonts w:eastAsia="Times New Roman" w:cs="Open Sans"/>
          <w:color w:val="505A64"/>
          <w:sz w:val="21"/>
          <w:szCs w:val="21"/>
          <w:lang w:eastAsia="es-ES_tradnl"/>
        </w:rPr>
      </w:pPr>
      <w:bookmarkStart w:id="65" w:name="_Toc191566416"/>
      <w:r w:rsidRPr="009210BA">
        <w:rPr>
          <w:rFonts w:eastAsia="Times New Roman" w:cs="Open Sans"/>
          <w:b/>
          <w:noProof/>
          <w:color w:val="505A64"/>
          <w:sz w:val="21"/>
          <w:szCs w:val="21"/>
          <w:lang w:val="es-EC" w:eastAsia="es-EC" w:bidi="ar-SA"/>
        </w:rPr>
        <w:drawing>
          <wp:anchor distT="0" distB="0" distL="114300" distR="114300" simplePos="0" relativeHeight="251685888" behindDoc="0" locked="0" layoutInCell="1" allowOverlap="1" wp14:anchorId="284F63FA" wp14:editId="1A712A12">
            <wp:simplePos x="0" y="0"/>
            <wp:positionH relativeFrom="margin">
              <wp:align>left</wp:align>
            </wp:positionH>
            <wp:positionV relativeFrom="paragraph">
              <wp:posOffset>147320</wp:posOffset>
            </wp:positionV>
            <wp:extent cx="5407660" cy="1449705"/>
            <wp:effectExtent l="0" t="0" r="2540" b="0"/>
            <wp:wrapSquare wrapText="bothSides"/>
            <wp:docPr id="20398280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933"/>
                    <a:stretch/>
                  </pic:blipFill>
                  <pic:spPr bwMode="auto">
                    <a:xfrm>
                      <a:off x="0" y="0"/>
                      <a:ext cx="5407660" cy="144970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210BA">
        <w:rPr>
          <w:b/>
        </w:rPr>
        <w:t xml:space="preserve">Ilustración </w:t>
      </w:r>
      <w:r w:rsidRPr="009210BA">
        <w:rPr>
          <w:b/>
        </w:rPr>
        <w:fldChar w:fldCharType="begin"/>
      </w:r>
      <w:r w:rsidRPr="009210BA">
        <w:rPr>
          <w:b/>
        </w:rPr>
        <w:instrText xml:space="preserve"> SEQ Ilustración \* ARABIC </w:instrText>
      </w:r>
      <w:r w:rsidRPr="009210BA">
        <w:rPr>
          <w:b/>
        </w:rPr>
        <w:fldChar w:fldCharType="separate"/>
      </w:r>
      <w:r w:rsidR="003E048B">
        <w:rPr>
          <w:b/>
          <w:noProof/>
        </w:rPr>
        <w:t>4</w:t>
      </w:r>
      <w:r w:rsidRPr="009210BA">
        <w:rPr>
          <w:b/>
        </w:rPr>
        <w:fldChar w:fldCharType="end"/>
      </w:r>
      <w:r w:rsidRPr="009210BA">
        <w:rPr>
          <w:b/>
        </w:rPr>
        <w:t>.</w:t>
      </w:r>
      <w:r>
        <w:t xml:space="preserve"> </w:t>
      </w:r>
      <w:r w:rsidRPr="003A47FD">
        <w:t>Dimensiones de la calidad del servicio prestado por el SRI</w:t>
      </w:r>
      <w:bookmarkEnd w:id="65"/>
    </w:p>
    <w:p w14:paraId="11B75766" w14:textId="79C2837D" w:rsidR="009210BA" w:rsidRPr="008D56CE" w:rsidRDefault="009210BA" w:rsidP="009210BA">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8D56CE">
        <w:rPr>
          <w:rFonts w:ascii="Century Gothic" w:eastAsia="Calibri" w:hAnsi="Century Gothic" w:cs="Times New Roman"/>
          <w:bCs/>
          <w:iCs/>
          <w:color w:val="505A64"/>
          <w:sz w:val="16"/>
          <w:szCs w:val="16"/>
        </w:rPr>
        <w:t xml:space="preserve"> </w:t>
      </w:r>
      <w:r>
        <w:rPr>
          <w:rFonts w:ascii="Century Gothic" w:eastAsia="Calibri" w:hAnsi="Century Gothic" w:cs="Times New Roman"/>
          <w:bCs/>
          <w:iCs/>
          <w:color w:val="505A64"/>
          <w:sz w:val="16"/>
          <w:szCs w:val="16"/>
        </w:rPr>
        <w:t>SRI – INEC.</w:t>
      </w:r>
    </w:p>
    <w:p w14:paraId="4B188D7A"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07F86D39"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1.6 ¿El servidor que lo atendió mostró interés en resolver su trámite o consulta y en comprender su necesidad?</w:t>
      </w:r>
    </w:p>
    <w:p w14:paraId="6082C666"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40214B8"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 pregunta debe seleccionar entre las opciones “Sí” o “No”, considerando la percepción de la empresa con respecto a la empatía demostrada por el servidor que lo atendió. En caso de que una persona del SRI no fue quien brindó el servicio directamente, sino que se efectuó por el canal virtual, el encuestado puede escoger la opción de respuesta “No aplica”.</w:t>
      </w:r>
    </w:p>
    <w:p w14:paraId="2EE18C45"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DCEFA1A"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1.7 ¿Qué tan sencillo le resultó utilizar el Portal SRI en línea para ejecutar su trámite o consulta?</w:t>
      </w:r>
    </w:p>
    <w:p w14:paraId="285D726A"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23FB247A" w14:textId="4321868B"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estas preguntas debe seleccionar entre las opciones “Nada sencillas”, “Poco sencillas”, “Medianamente sencillas”, “Sencillo” y “Muy sencillo”, evaluando el grado de conformidad que tiene la empresa con la facilidad de uso del portal transaccional del SRI. Al ser de carácter obligatorio para todos los contribuyentes el suscribir un acuerdo de uso de medios electrónicos, en esta pregunta no cabe la opción de respuesta “No aplica”.</w:t>
      </w:r>
    </w:p>
    <w:p w14:paraId="74B3193C"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5DC067D"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 xml:space="preserve">Pregunta 1.8 Del siguiente listado, seleccione 3 aspectos que el SRI debería priorizar y mejorar: </w:t>
      </w:r>
    </w:p>
    <w:p w14:paraId="34F1AE45"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36B76422" w14:textId="2080CC1C" w:rsid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la pregunta 1.8 debe seleccionar únicamente 3 aspectos de mejora, priorizando aquellos que mayor importancia tengan para incrementar el nivel de satisfacción en el servicio proporcionado por la administración tributaria. Para ello, debe marcar con una “X” en la casilla del elemento seleccionado por la empresa.</w:t>
      </w:r>
    </w:p>
    <w:p w14:paraId="4E22E0CF" w14:textId="77777777" w:rsidR="00E51950" w:rsidRDefault="00E51950" w:rsidP="009210BA">
      <w:pPr>
        <w:jc w:val="both"/>
        <w:rPr>
          <w:rFonts w:ascii="Century Gothic" w:eastAsia="Times New Roman" w:hAnsi="Century Gothic" w:cs="Open Sans"/>
          <w:color w:val="505A64"/>
          <w:sz w:val="21"/>
          <w:szCs w:val="21"/>
          <w:lang w:eastAsia="es-ES_tradnl"/>
        </w:rPr>
      </w:pPr>
    </w:p>
    <w:p w14:paraId="2B0ED0C9" w14:textId="77777777" w:rsidR="00E51950" w:rsidRDefault="00E51950" w:rsidP="009210BA">
      <w:pPr>
        <w:jc w:val="both"/>
        <w:rPr>
          <w:rFonts w:ascii="Century Gothic" w:eastAsia="Times New Roman" w:hAnsi="Century Gothic" w:cs="Open Sans"/>
          <w:color w:val="505A64"/>
          <w:sz w:val="21"/>
          <w:szCs w:val="21"/>
          <w:lang w:eastAsia="es-ES_tradnl"/>
        </w:rPr>
      </w:pPr>
    </w:p>
    <w:p w14:paraId="22D82DBA" w14:textId="77777777" w:rsidR="00E51950" w:rsidRDefault="00E51950" w:rsidP="009210BA">
      <w:pPr>
        <w:jc w:val="both"/>
        <w:rPr>
          <w:rFonts w:ascii="Century Gothic" w:eastAsia="Times New Roman" w:hAnsi="Century Gothic" w:cs="Open Sans"/>
          <w:color w:val="505A64"/>
          <w:sz w:val="21"/>
          <w:szCs w:val="21"/>
          <w:lang w:eastAsia="es-ES_tradnl"/>
        </w:rPr>
      </w:pPr>
    </w:p>
    <w:p w14:paraId="5A5EF64F" w14:textId="77777777" w:rsidR="00E51950" w:rsidRDefault="00E51950" w:rsidP="009210BA">
      <w:pPr>
        <w:jc w:val="both"/>
        <w:rPr>
          <w:rFonts w:ascii="Century Gothic" w:eastAsia="Times New Roman" w:hAnsi="Century Gothic" w:cs="Open Sans"/>
          <w:color w:val="505A64"/>
          <w:sz w:val="21"/>
          <w:szCs w:val="21"/>
          <w:lang w:eastAsia="es-ES_tradnl"/>
        </w:rPr>
      </w:pPr>
    </w:p>
    <w:p w14:paraId="081C2851" w14:textId="77777777" w:rsidR="00E51950" w:rsidRDefault="00E51950" w:rsidP="009210BA">
      <w:pPr>
        <w:jc w:val="both"/>
        <w:rPr>
          <w:rFonts w:ascii="Century Gothic" w:eastAsia="Times New Roman" w:hAnsi="Century Gothic" w:cs="Open Sans"/>
          <w:color w:val="505A64"/>
          <w:sz w:val="21"/>
          <w:szCs w:val="21"/>
          <w:lang w:eastAsia="es-ES_tradnl"/>
        </w:rPr>
      </w:pPr>
    </w:p>
    <w:p w14:paraId="3B436951" w14:textId="77777777" w:rsidR="00E51950" w:rsidRDefault="00E51950" w:rsidP="009210BA">
      <w:pPr>
        <w:jc w:val="both"/>
        <w:rPr>
          <w:rFonts w:ascii="Century Gothic" w:eastAsia="Times New Roman" w:hAnsi="Century Gothic" w:cs="Open Sans"/>
          <w:color w:val="505A64"/>
          <w:sz w:val="21"/>
          <w:szCs w:val="21"/>
          <w:lang w:eastAsia="es-ES_tradnl"/>
        </w:rPr>
      </w:pPr>
    </w:p>
    <w:p w14:paraId="242C239E" w14:textId="77777777" w:rsidR="00E51950" w:rsidRDefault="00E51950" w:rsidP="009210BA">
      <w:pPr>
        <w:jc w:val="both"/>
        <w:rPr>
          <w:rFonts w:ascii="Century Gothic" w:eastAsia="Times New Roman" w:hAnsi="Century Gothic" w:cs="Open Sans"/>
          <w:color w:val="505A64"/>
          <w:sz w:val="21"/>
          <w:szCs w:val="21"/>
          <w:lang w:eastAsia="es-ES_tradnl"/>
        </w:rPr>
      </w:pPr>
    </w:p>
    <w:p w14:paraId="4C5F1A0C" w14:textId="77777777" w:rsidR="00E51950" w:rsidRDefault="00E51950" w:rsidP="009210BA">
      <w:pPr>
        <w:jc w:val="both"/>
        <w:rPr>
          <w:rFonts w:ascii="Century Gothic" w:eastAsia="Times New Roman" w:hAnsi="Century Gothic" w:cs="Open Sans"/>
          <w:color w:val="505A64"/>
          <w:sz w:val="21"/>
          <w:szCs w:val="21"/>
          <w:lang w:eastAsia="es-ES_tradnl"/>
        </w:rPr>
      </w:pPr>
    </w:p>
    <w:p w14:paraId="77771A4B" w14:textId="77777777" w:rsidR="00E51950" w:rsidRDefault="00E51950" w:rsidP="009210BA">
      <w:pPr>
        <w:jc w:val="both"/>
        <w:rPr>
          <w:rFonts w:ascii="Century Gothic" w:eastAsia="Times New Roman" w:hAnsi="Century Gothic" w:cs="Open Sans"/>
          <w:color w:val="505A64"/>
          <w:sz w:val="21"/>
          <w:szCs w:val="21"/>
          <w:lang w:eastAsia="es-ES_tradnl"/>
        </w:rPr>
      </w:pPr>
    </w:p>
    <w:p w14:paraId="2F38AA94" w14:textId="77777777" w:rsidR="00E51950" w:rsidRDefault="00E51950" w:rsidP="009210BA">
      <w:pPr>
        <w:jc w:val="both"/>
        <w:rPr>
          <w:rFonts w:ascii="Century Gothic" w:eastAsia="Times New Roman" w:hAnsi="Century Gothic" w:cs="Open Sans"/>
          <w:color w:val="505A64"/>
          <w:sz w:val="21"/>
          <w:szCs w:val="21"/>
          <w:lang w:eastAsia="es-ES_tradnl"/>
        </w:rPr>
      </w:pPr>
    </w:p>
    <w:p w14:paraId="2BF4C902" w14:textId="77777777" w:rsidR="00E51950" w:rsidRDefault="00E51950" w:rsidP="009210BA">
      <w:pPr>
        <w:jc w:val="both"/>
        <w:rPr>
          <w:rFonts w:ascii="Century Gothic" w:eastAsia="Times New Roman" w:hAnsi="Century Gothic" w:cs="Open Sans"/>
          <w:color w:val="505A64"/>
          <w:sz w:val="21"/>
          <w:szCs w:val="21"/>
          <w:lang w:eastAsia="es-ES_tradnl"/>
        </w:rPr>
      </w:pPr>
    </w:p>
    <w:p w14:paraId="68D01203" w14:textId="77777777" w:rsidR="00E51950" w:rsidRDefault="00E51950" w:rsidP="009210BA">
      <w:pPr>
        <w:jc w:val="both"/>
        <w:rPr>
          <w:rFonts w:ascii="Century Gothic" w:eastAsia="Times New Roman" w:hAnsi="Century Gothic" w:cs="Open Sans"/>
          <w:color w:val="505A64"/>
          <w:sz w:val="21"/>
          <w:szCs w:val="21"/>
          <w:lang w:eastAsia="es-ES_tradnl"/>
        </w:rPr>
      </w:pPr>
    </w:p>
    <w:p w14:paraId="0C2295B3" w14:textId="43D4C201" w:rsidR="00E51950" w:rsidRDefault="00E51950" w:rsidP="00E51950">
      <w:pPr>
        <w:pStyle w:val="Descripcin"/>
        <w:jc w:val="center"/>
        <w:rPr>
          <w:rFonts w:eastAsia="Times New Roman" w:cs="Open Sans"/>
          <w:color w:val="505A64"/>
          <w:sz w:val="21"/>
          <w:szCs w:val="21"/>
          <w:lang w:eastAsia="es-ES_tradnl"/>
        </w:rPr>
      </w:pPr>
      <w:bookmarkStart w:id="66" w:name="_Toc191566417"/>
      <w:r w:rsidRPr="009210BA">
        <w:rPr>
          <w:b/>
        </w:rPr>
        <w:lastRenderedPageBreak/>
        <w:t xml:space="preserve">Ilustración </w:t>
      </w:r>
      <w:r w:rsidRPr="009210BA">
        <w:rPr>
          <w:b/>
        </w:rPr>
        <w:fldChar w:fldCharType="begin"/>
      </w:r>
      <w:r w:rsidRPr="009210BA">
        <w:rPr>
          <w:b/>
        </w:rPr>
        <w:instrText xml:space="preserve"> SEQ Ilustración \* ARABIC </w:instrText>
      </w:r>
      <w:r w:rsidRPr="009210BA">
        <w:rPr>
          <w:b/>
        </w:rPr>
        <w:fldChar w:fldCharType="separate"/>
      </w:r>
      <w:r>
        <w:rPr>
          <w:b/>
          <w:noProof/>
        </w:rPr>
        <w:t>5</w:t>
      </w:r>
      <w:r w:rsidRPr="009210BA">
        <w:rPr>
          <w:b/>
        </w:rPr>
        <w:fldChar w:fldCharType="end"/>
      </w:r>
      <w:r w:rsidRPr="009210BA">
        <w:rPr>
          <w:b/>
        </w:rPr>
        <w:t>.</w:t>
      </w:r>
      <w:r>
        <w:t xml:space="preserve"> </w:t>
      </w:r>
      <w:r w:rsidRPr="00696018">
        <w:t>Listado de posibles aspectos de mejora en el SRI</w:t>
      </w:r>
      <w:bookmarkEnd w:id="66"/>
      <w:r w:rsidRPr="009210BA">
        <w:rPr>
          <w:rFonts w:eastAsia="Times New Roman" w:cs="Open Sans"/>
          <w:noProof/>
          <w:color w:val="505A64"/>
          <w:sz w:val="21"/>
          <w:szCs w:val="21"/>
          <w:lang w:eastAsia="es-EC"/>
        </w:rPr>
        <w:drawing>
          <wp:inline distT="0" distB="0" distL="0" distR="0" wp14:anchorId="3F272762" wp14:editId="72C91EDB">
            <wp:extent cx="5396230" cy="2162175"/>
            <wp:effectExtent l="19050" t="19050" r="13970" b="28575"/>
            <wp:docPr id="1640241698"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41698" name="Imagen 1" descr="Interfaz de usuario gráfica, Aplicación&#10;&#10;El contenido generado por IA puede ser incorrecto."/>
                    <pic:cNvPicPr/>
                  </pic:nvPicPr>
                  <pic:blipFill rotWithShape="1">
                    <a:blip r:embed="rId15" cstate="print">
                      <a:extLst>
                        <a:ext uri="{28A0092B-C50C-407E-A947-70E740481C1C}">
                          <a14:useLocalDpi xmlns:a14="http://schemas.microsoft.com/office/drawing/2010/main" val="0"/>
                        </a:ext>
                      </a:extLst>
                    </a:blip>
                    <a:srcRect t="1237"/>
                    <a:stretch/>
                  </pic:blipFill>
                  <pic:spPr bwMode="auto">
                    <a:xfrm>
                      <a:off x="0" y="0"/>
                      <a:ext cx="5396230" cy="21621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B20D8BF" w14:textId="0526FE38" w:rsidR="009210BA" w:rsidRDefault="009210BA" w:rsidP="009210BA">
      <w:pPr>
        <w:spacing w:line="276" w:lineRule="auto"/>
        <w:jc w:val="both"/>
        <w:rPr>
          <w:rFonts w:ascii="Century Gothic" w:eastAsia="Calibri" w:hAnsi="Century Gothic" w:cs="Times New Roman"/>
          <w:bCs/>
          <w:iCs/>
          <w:color w:val="505A64"/>
          <w:sz w:val="16"/>
          <w:szCs w:val="16"/>
        </w:rPr>
      </w:pPr>
      <w:r w:rsidRPr="008D56CE">
        <w:rPr>
          <w:rFonts w:ascii="Century Gothic" w:eastAsia="Calibri" w:hAnsi="Century Gothic" w:cs="Times New Roman"/>
          <w:b/>
          <w:iCs/>
          <w:color w:val="505A64"/>
          <w:sz w:val="16"/>
          <w:szCs w:val="16"/>
        </w:rPr>
        <w:t>Elaboración:</w:t>
      </w:r>
      <w:r w:rsidRPr="009210BA">
        <w:rPr>
          <w:rFonts w:ascii="Century Gothic" w:eastAsia="Calibri" w:hAnsi="Century Gothic" w:cs="Times New Roman"/>
          <w:bCs/>
          <w:iCs/>
          <w:color w:val="505A64"/>
          <w:sz w:val="16"/>
          <w:szCs w:val="16"/>
        </w:rPr>
        <w:t xml:space="preserve"> </w:t>
      </w:r>
      <w:r>
        <w:rPr>
          <w:rFonts w:ascii="Century Gothic" w:eastAsia="Calibri" w:hAnsi="Century Gothic" w:cs="Times New Roman"/>
          <w:bCs/>
          <w:iCs/>
          <w:color w:val="505A64"/>
          <w:sz w:val="16"/>
          <w:szCs w:val="16"/>
        </w:rPr>
        <w:t>SRI – INEC.</w:t>
      </w:r>
    </w:p>
    <w:p w14:paraId="0FEB5E83" w14:textId="77777777" w:rsidR="00E51950" w:rsidRPr="008D56CE" w:rsidRDefault="00E51950" w:rsidP="009210BA">
      <w:pPr>
        <w:spacing w:line="276" w:lineRule="auto"/>
        <w:jc w:val="both"/>
        <w:rPr>
          <w:rFonts w:ascii="Century Gothic" w:eastAsia="Calibri" w:hAnsi="Century Gothic" w:cs="Times New Roman"/>
          <w:bCs/>
          <w:iCs/>
          <w:color w:val="505A64"/>
          <w:sz w:val="16"/>
          <w:szCs w:val="16"/>
        </w:rPr>
      </w:pPr>
    </w:p>
    <w:p w14:paraId="5DF8C65E"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Sección 2. Integridad y confianza del público en la administración tributaria</w:t>
      </w:r>
    </w:p>
    <w:p w14:paraId="2BDEDAD8"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F7E4A04"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las preguntas No. 2.1 y 2.2 debe seleccionar entre las opciones “Malo”, “Regular”, “Bueno”, “Muy bueno” y “Excelente”, en función del grado de confianza con respecto a la protección de su información personal y tributaria, así como de la percepción sobre la honestidad e integridad de los servidores y autoridades del SRI.</w:t>
      </w:r>
    </w:p>
    <w:p w14:paraId="4AEA421C"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7F71107" w14:textId="4C840253" w:rsidR="009210BA" w:rsidRPr="009210BA" w:rsidRDefault="009210BA" w:rsidP="009210BA">
      <w:pPr>
        <w:pStyle w:val="Descripcin"/>
        <w:jc w:val="center"/>
        <w:rPr>
          <w:rFonts w:eastAsia="Times New Roman" w:cs="Open Sans"/>
          <w:color w:val="505A64"/>
          <w:sz w:val="21"/>
          <w:szCs w:val="21"/>
          <w:lang w:eastAsia="es-ES_tradnl"/>
        </w:rPr>
      </w:pPr>
      <w:bookmarkStart w:id="67" w:name="_Toc191566418"/>
      <w:r w:rsidRPr="009210BA">
        <w:rPr>
          <w:b/>
        </w:rPr>
        <w:t xml:space="preserve">Ilustración </w:t>
      </w:r>
      <w:r w:rsidRPr="009210BA">
        <w:rPr>
          <w:b/>
        </w:rPr>
        <w:fldChar w:fldCharType="begin"/>
      </w:r>
      <w:r w:rsidRPr="009210BA">
        <w:rPr>
          <w:b/>
        </w:rPr>
        <w:instrText xml:space="preserve"> SEQ Ilustración \* ARABIC </w:instrText>
      </w:r>
      <w:r w:rsidRPr="009210BA">
        <w:rPr>
          <w:b/>
        </w:rPr>
        <w:fldChar w:fldCharType="separate"/>
      </w:r>
      <w:r w:rsidR="003E048B">
        <w:rPr>
          <w:b/>
          <w:noProof/>
        </w:rPr>
        <w:t>6</w:t>
      </w:r>
      <w:r w:rsidRPr="009210BA">
        <w:rPr>
          <w:b/>
        </w:rPr>
        <w:fldChar w:fldCharType="end"/>
      </w:r>
      <w:r w:rsidRPr="009210BA">
        <w:rPr>
          <w:b/>
        </w:rPr>
        <w:t>.</w:t>
      </w:r>
      <w:r>
        <w:t xml:space="preserve"> </w:t>
      </w:r>
      <w:r w:rsidRPr="008F1354">
        <w:t>Preguntas sobre integridad y confianza del público en el SRI</w:t>
      </w:r>
      <w:bookmarkEnd w:id="67"/>
    </w:p>
    <w:p w14:paraId="3829D3F7" w14:textId="71EE5B85" w:rsidR="009210BA" w:rsidRPr="008D56CE" w:rsidRDefault="009210BA" w:rsidP="009210BA">
      <w:pPr>
        <w:jc w:val="both"/>
        <w:rPr>
          <w:rFonts w:ascii="Century Gothic" w:eastAsia="Calibri" w:hAnsi="Century Gothic" w:cs="Times New Roman"/>
          <w:bCs/>
          <w:iCs/>
          <w:color w:val="505A64"/>
          <w:sz w:val="16"/>
          <w:szCs w:val="16"/>
        </w:rPr>
      </w:pPr>
      <w:r w:rsidRPr="009210BA">
        <w:rPr>
          <w:rFonts w:ascii="Century Gothic" w:eastAsia="Times New Roman" w:hAnsi="Century Gothic" w:cs="Open Sans"/>
          <w:noProof/>
          <w:color w:val="505A64"/>
          <w:sz w:val="21"/>
          <w:szCs w:val="21"/>
          <w:lang w:eastAsia="es-EC"/>
        </w:rPr>
        <w:drawing>
          <wp:anchor distT="0" distB="0" distL="114300" distR="114300" simplePos="0" relativeHeight="251689984" behindDoc="0" locked="0" layoutInCell="1" allowOverlap="1" wp14:anchorId="37B56AB8" wp14:editId="592EBD72">
            <wp:simplePos x="0" y="0"/>
            <wp:positionH relativeFrom="column">
              <wp:posOffset>-3810</wp:posOffset>
            </wp:positionH>
            <wp:positionV relativeFrom="paragraph">
              <wp:posOffset>1270</wp:posOffset>
            </wp:positionV>
            <wp:extent cx="5396230" cy="659130"/>
            <wp:effectExtent l="0" t="0" r="0" b="7620"/>
            <wp:wrapSquare wrapText="bothSides"/>
            <wp:docPr id="19467124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1240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96230" cy="659130"/>
                    </a:xfrm>
                    <a:prstGeom prst="rect">
                      <a:avLst/>
                    </a:prstGeom>
                  </pic:spPr>
                </pic:pic>
              </a:graphicData>
            </a:graphic>
          </wp:anchor>
        </w:drawing>
      </w:r>
      <w:r w:rsidRPr="008D56CE">
        <w:rPr>
          <w:rFonts w:ascii="Century Gothic" w:eastAsia="Calibri" w:hAnsi="Century Gothic" w:cs="Times New Roman"/>
          <w:b/>
          <w:iCs/>
          <w:color w:val="505A64"/>
          <w:sz w:val="16"/>
          <w:szCs w:val="16"/>
        </w:rPr>
        <w:t>Elaboración:</w:t>
      </w:r>
      <w:r w:rsidRPr="009210BA">
        <w:rPr>
          <w:rFonts w:ascii="Century Gothic" w:eastAsia="Calibri" w:hAnsi="Century Gothic" w:cs="Times New Roman"/>
          <w:bCs/>
          <w:iCs/>
          <w:color w:val="505A64"/>
          <w:sz w:val="16"/>
          <w:szCs w:val="16"/>
        </w:rPr>
        <w:t xml:space="preserve"> </w:t>
      </w:r>
      <w:r>
        <w:rPr>
          <w:rFonts w:ascii="Century Gothic" w:eastAsia="Calibri" w:hAnsi="Century Gothic" w:cs="Times New Roman"/>
          <w:bCs/>
          <w:iCs/>
          <w:color w:val="505A64"/>
          <w:sz w:val="16"/>
          <w:szCs w:val="16"/>
        </w:rPr>
        <w:t>SRI – INEC.</w:t>
      </w:r>
    </w:p>
    <w:p w14:paraId="63E44A28"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47FDBF77"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6CA71763"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2.3 ¿Conoce los canales (medios) del SRI puestos a disposición de los ciudadanos para que presenten denuncias de presuntos actos de corrupción de los servidores o autoridades del Servicio de Rentas Internas?</w:t>
      </w:r>
    </w:p>
    <w:p w14:paraId="61392507"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684E6551"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 pregunta debe seleccionar entre las opciones “Sí” o “No”, considerando si la empresa conoce o no los canales o mecanismos para presentar denuncias de presuntos actos de corrupción de los servidores o autoridades del Servicio de Rentas Internas.</w:t>
      </w:r>
    </w:p>
    <w:p w14:paraId="4D21727B"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731C63B"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Sección 3. Imagen y reputación institucional del SRI</w:t>
      </w:r>
    </w:p>
    <w:p w14:paraId="6B8E8E56"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75329932"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Para el llenado de las preguntas No. 3.1, 3.2, 3.3 y 3.4 debe seleccionar entre las opciones “Malo”, “Regular”, “Bueno”, “Muy bueno” y “Excelente”, considerando los diferentes aspectos relacionados con la imagen y reputación del Servicio de Rentas Internas ante la ciudadanía. Al tratarse de una medición netamente de percepción de imagen, en estas preguntas no existe la opción de respuesta “No aplica”.</w:t>
      </w:r>
    </w:p>
    <w:p w14:paraId="312BF998"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7F12FB61"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En la pregunta 3.1 el término “justo” se refiere a la gestión de la Administración Tributaria de forma equitativa, por igual, trasparente e imparcial; asimismo, el término “eficiente” se refiere a que la institución a logrado resultados con un mínimo de recursos, de manera organizada y eliminando actividades innecesarias.</w:t>
      </w:r>
    </w:p>
    <w:p w14:paraId="1642BD2A"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195FB0BA" w14:textId="77777777" w:rsidR="00E51950" w:rsidRPr="00E51950"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En la pregunta 3.2 el término “interacción” corresponde a la última comunicación, intercambio de información, acercamiento a oficinas, envío de correos electrónicos, entre otros, que haya mantenido el contribuyente / ciudadano con el Servicio de Rentas Internas.</w:t>
      </w:r>
    </w:p>
    <w:p w14:paraId="070B9974" w14:textId="77777777" w:rsidR="00E51950" w:rsidRPr="00E51950" w:rsidRDefault="00E51950" w:rsidP="00E51950">
      <w:pPr>
        <w:jc w:val="both"/>
        <w:rPr>
          <w:rFonts w:ascii="Century Gothic" w:eastAsia="Times New Roman" w:hAnsi="Century Gothic" w:cs="Open Sans"/>
          <w:color w:val="505A64"/>
          <w:sz w:val="21"/>
          <w:szCs w:val="21"/>
          <w:lang w:eastAsia="es-ES_tradnl"/>
        </w:rPr>
      </w:pPr>
    </w:p>
    <w:p w14:paraId="01B83A25" w14:textId="18A19967" w:rsidR="009210BA" w:rsidRDefault="00E51950" w:rsidP="00E51950">
      <w:pPr>
        <w:jc w:val="both"/>
        <w:rPr>
          <w:rFonts w:ascii="Century Gothic" w:eastAsia="Times New Roman" w:hAnsi="Century Gothic" w:cs="Open Sans"/>
          <w:color w:val="505A64"/>
          <w:sz w:val="21"/>
          <w:szCs w:val="21"/>
          <w:lang w:eastAsia="es-ES_tradnl"/>
        </w:rPr>
      </w:pPr>
      <w:r w:rsidRPr="00E51950">
        <w:rPr>
          <w:rFonts w:ascii="Century Gothic" w:eastAsia="Times New Roman" w:hAnsi="Century Gothic" w:cs="Open Sans"/>
          <w:color w:val="505A64"/>
          <w:sz w:val="21"/>
          <w:szCs w:val="21"/>
          <w:lang w:eastAsia="es-ES_tradnl"/>
        </w:rPr>
        <w:t xml:space="preserve">Finalmente, en la pregunta 3.4 se requiere conocer si el contribuyente / ciudadano </w:t>
      </w:r>
      <w:r w:rsidRPr="00E51950">
        <w:rPr>
          <w:rFonts w:ascii="Century Gothic" w:eastAsia="Times New Roman" w:hAnsi="Century Gothic" w:cs="Open Sans"/>
          <w:color w:val="505A64"/>
          <w:sz w:val="21"/>
          <w:szCs w:val="21"/>
          <w:lang w:eastAsia="es-ES_tradnl"/>
        </w:rPr>
        <w:t>ha</w:t>
      </w:r>
      <w:r w:rsidRPr="00E51950">
        <w:rPr>
          <w:rFonts w:ascii="Century Gothic" w:eastAsia="Times New Roman" w:hAnsi="Century Gothic" w:cs="Open Sans"/>
          <w:color w:val="505A64"/>
          <w:sz w:val="21"/>
          <w:szCs w:val="21"/>
          <w:lang w:eastAsia="es-ES_tradnl"/>
        </w:rPr>
        <w:t xml:space="preserve"> evidenciado actividades, acciones, beneficios sociales y ambientales implementadas por el Servicio de Rentas Internas.</w:t>
      </w:r>
    </w:p>
    <w:p w14:paraId="2BCFFA9B" w14:textId="77777777" w:rsidR="00E51950" w:rsidRPr="009210BA" w:rsidRDefault="00E51950" w:rsidP="00E51950">
      <w:pPr>
        <w:jc w:val="both"/>
        <w:rPr>
          <w:rFonts w:ascii="Century Gothic" w:eastAsia="Times New Roman" w:hAnsi="Century Gothic" w:cs="Open Sans"/>
          <w:color w:val="505A64"/>
          <w:sz w:val="21"/>
          <w:szCs w:val="21"/>
          <w:lang w:eastAsia="es-ES_tradnl"/>
        </w:rPr>
      </w:pPr>
    </w:p>
    <w:p w14:paraId="139B5F9B" w14:textId="09F77F34" w:rsidR="009210BA" w:rsidRPr="009210BA" w:rsidRDefault="009210BA" w:rsidP="009210BA">
      <w:pPr>
        <w:pStyle w:val="Descripcin"/>
        <w:jc w:val="center"/>
        <w:rPr>
          <w:rFonts w:eastAsia="Times New Roman" w:cs="Open Sans"/>
          <w:color w:val="505A64"/>
          <w:sz w:val="21"/>
          <w:szCs w:val="21"/>
          <w:lang w:eastAsia="es-ES_tradnl"/>
        </w:rPr>
      </w:pPr>
      <w:bookmarkStart w:id="68" w:name="_Toc191566419"/>
      <w:r w:rsidRPr="009210BA">
        <w:rPr>
          <w:b/>
        </w:rPr>
        <w:t xml:space="preserve">Ilustración </w:t>
      </w:r>
      <w:r w:rsidRPr="009210BA">
        <w:rPr>
          <w:b/>
        </w:rPr>
        <w:fldChar w:fldCharType="begin"/>
      </w:r>
      <w:r w:rsidRPr="009210BA">
        <w:rPr>
          <w:b/>
        </w:rPr>
        <w:instrText xml:space="preserve"> SEQ Ilustración \* ARABIC </w:instrText>
      </w:r>
      <w:r w:rsidRPr="009210BA">
        <w:rPr>
          <w:b/>
        </w:rPr>
        <w:fldChar w:fldCharType="separate"/>
      </w:r>
      <w:r w:rsidR="003E048B">
        <w:rPr>
          <w:b/>
          <w:noProof/>
        </w:rPr>
        <w:t>7</w:t>
      </w:r>
      <w:r w:rsidRPr="009210BA">
        <w:rPr>
          <w:b/>
        </w:rPr>
        <w:fldChar w:fldCharType="end"/>
      </w:r>
      <w:r w:rsidRPr="009210BA">
        <w:rPr>
          <w:b/>
        </w:rPr>
        <w:t>.</w:t>
      </w:r>
      <w:r>
        <w:t xml:space="preserve"> </w:t>
      </w:r>
      <w:r w:rsidRPr="00B96959">
        <w:t>Preguntas sobre la imagen y reputación institucional del SRI</w:t>
      </w:r>
      <w:bookmarkEnd w:id="68"/>
    </w:p>
    <w:p w14:paraId="4AAF7FB2"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noProof/>
          <w:color w:val="505A64"/>
          <w:sz w:val="21"/>
          <w:szCs w:val="21"/>
          <w:lang w:eastAsia="es-EC"/>
        </w:rPr>
        <w:drawing>
          <wp:inline distT="0" distB="0" distL="0" distR="0" wp14:anchorId="5ECD25D2" wp14:editId="7F30C9B8">
            <wp:extent cx="5396230" cy="1156970"/>
            <wp:effectExtent l="0" t="0" r="0" b="5080"/>
            <wp:docPr id="777328742" name="Imagen 1" descr="Imagen que contiene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28742" name="Imagen 1" descr="Imagen que contiene Gráfico de dispersión&#10;&#10;El contenido generado por IA puede ser incorrecto."/>
                    <pic:cNvPicPr/>
                  </pic:nvPicPr>
                  <pic:blipFill>
                    <a:blip r:embed="rId17"/>
                    <a:stretch>
                      <a:fillRect/>
                    </a:stretch>
                  </pic:blipFill>
                  <pic:spPr>
                    <a:xfrm>
                      <a:off x="0" y="0"/>
                      <a:ext cx="5396230" cy="1156970"/>
                    </a:xfrm>
                    <a:prstGeom prst="rect">
                      <a:avLst/>
                    </a:prstGeom>
                  </pic:spPr>
                </pic:pic>
              </a:graphicData>
            </a:graphic>
          </wp:inline>
        </w:drawing>
      </w:r>
    </w:p>
    <w:p w14:paraId="49C2BDF5" w14:textId="17FC34D7" w:rsidR="009210BA" w:rsidRPr="009210BA" w:rsidRDefault="009210BA" w:rsidP="009210BA">
      <w:pPr>
        <w:jc w:val="both"/>
        <w:rPr>
          <w:rFonts w:ascii="Century Gothic" w:eastAsia="Times New Roman" w:hAnsi="Century Gothic" w:cs="Open Sans"/>
          <w:color w:val="505A64"/>
          <w:sz w:val="21"/>
          <w:szCs w:val="21"/>
          <w:lang w:eastAsia="es-ES_tradnl"/>
        </w:rPr>
      </w:pPr>
      <w:r w:rsidRPr="008D56CE">
        <w:rPr>
          <w:rFonts w:ascii="Century Gothic" w:eastAsia="Calibri" w:hAnsi="Century Gothic" w:cs="Times New Roman"/>
          <w:b/>
          <w:iCs/>
          <w:color w:val="505A64"/>
          <w:sz w:val="16"/>
          <w:szCs w:val="16"/>
        </w:rPr>
        <w:t>Elaboración:</w:t>
      </w:r>
      <w:r w:rsidRPr="009210BA">
        <w:rPr>
          <w:rFonts w:ascii="Century Gothic" w:eastAsia="Calibri" w:hAnsi="Century Gothic" w:cs="Times New Roman"/>
          <w:bCs/>
          <w:iCs/>
          <w:color w:val="505A64"/>
          <w:sz w:val="16"/>
          <w:szCs w:val="16"/>
        </w:rPr>
        <w:t xml:space="preserve"> </w:t>
      </w:r>
      <w:r>
        <w:rPr>
          <w:rFonts w:ascii="Century Gothic" w:eastAsia="Calibri" w:hAnsi="Century Gothic" w:cs="Times New Roman"/>
          <w:bCs/>
          <w:iCs/>
          <w:color w:val="505A64"/>
          <w:sz w:val="16"/>
          <w:szCs w:val="16"/>
        </w:rPr>
        <w:t>SRI – INEC.</w:t>
      </w:r>
    </w:p>
    <w:p w14:paraId="4EFE483B"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0C25CC50"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3.5 ¿Considera que el Servicio de Rentas Internas (SRI) le proporciona suficiente información a través de sus canales de comunicación institucionales para entender sus obligaciones tributarias?</w:t>
      </w:r>
    </w:p>
    <w:p w14:paraId="211BDA7A"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449943C0"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 pregunta debe escoger entre las opciones de respuesta “Sí” o “No”, dependiendo de la satisfacción o no con la información proporcionada por el SRI a través de sus canales de comunicación oficiales para el entendimiento y cumplimiento de las obligaciones tributarias.</w:t>
      </w:r>
    </w:p>
    <w:p w14:paraId="46C8F6E3"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26B45003"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3.6 ¿Conoce quién es el/la actual Director/a General del Servicio de Rentas Internas?</w:t>
      </w:r>
    </w:p>
    <w:p w14:paraId="6E6E4BFE"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866455D" w14:textId="7C03D32A"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 pregunta debe seleccionar entre las opciones “Sí” o “No”, considerando si la empresa conoce o no quién es él o la actual Director(a) General del Servicio de Rentas Internas. Únicamente en caso de que la respuesta a la pregunta 3.6 sea afirmativa, se procederá a contestar la pregunta 3.6.1.</w:t>
      </w:r>
    </w:p>
    <w:p w14:paraId="267FBE74"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0DBA2E6D" w14:textId="77777777" w:rsidR="009210BA" w:rsidRPr="009210BA" w:rsidRDefault="009210BA" w:rsidP="009210BA">
      <w:pPr>
        <w:jc w:val="both"/>
        <w:rPr>
          <w:rFonts w:ascii="Century Gothic" w:eastAsia="Times New Roman" w:hAnsi="Century Gothic" w:cs="Open Sans"/>
          <w:b/>
          <w:color w:val="505A64"/>
          <w:sz w:val="21"/>
          <w:szCs w:val="21"/>
          <w:lang w:eastAsia="es-ES_tradnl"/>
        </w:rPr>
      </w:pPr>
      <w:r w:rsidRPr="009210BA">
        <w:rPr>
          <w:rFonts w:ascii="Century Gothic" w:eastAsia="Times New Roman" w:hAnsi="Century Gothic" w:cs="Open Sans"/>
          <w:b/>
          <w:color w:val="505A64"/>
          <w:sz w:val="21"/>
          <w:szCs w:val="21"/>
          <w:lang w:eastAsia="es-ES_tradnl"/>
        </w:rPr>
        <w:t>Pregunta 3.6.1 ¿Cómo calificaría la gestión del actual Director/a General del Servicio de Rentas Internas?</w:t>
      </w:r>
    </w:p>
    <w:p w14:paraId="3A93CD9C"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5343B47C" w14:textId="77777777" w:rsidR="009210BA" w:rsidRPr="009210BA" w:rsidRDefault="009210BA" w:rsidP="009210BA">
      <w:pPr>
        <w:jc w:val="both"/>
        <w:rPr>
          <w:rFonts w:ascii="Century Gothic" w:eastAsia="Times New Roman" w:hAnsi="Century Gothic" w:cs="Open Sans"/>
          <w:color w:val="505A64"/>
          <w:sz w:val="21"/>
          <w:szCs w:val="21"/>
          <w:lang w:eastAsia="es-ES_tradnl"/>
        </w:rPr>
      </w:pPr>
      <w:r w:rsidRPr="009210BA">
        <w:rPr>
          <w:rFonts w:ascii="Century Gothic" w:eastAsia="Times New Roman" w:hAnsi="Century Gothic" w:cs="Open Sans"/>
          <w:color w:val="505A64"/>
          <w:sz w:val="21"/>
          <w:szCs w:val="21"/>
          <w:lang w:eastAsia="es-ES_tradnl"/>
        </w:rPr>
        <w:t>Para el llenado de esta pregunta debe seleccionar entre las opciones “Malo”, “Regular”, “Bueno”, “Muy bueno” y “Excelente” para evaluar la gestión del actual Director/a General del Servicio de Rentas Internas, bajo el criterio de la empresa encuestada.</w:t>
      </w:r>
    </w:p>
    <w:p w14:paraId="676FD894"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48D4964F" w14:textId="77777777" w:rsidR="009210BA" w:rsidRPr="009210BA" w:rsidRDefault="009210BA" w:rsidP="009210BA">
      <w:pPr>
        <w:jc w:val="both"/>
        <w:rPr>
          <w:rFonts w:ascii="Century Gothic" w:eastAsia="Times New Roman" w:hAnsi="Century Gothic" w:cs="Open Sans"/>
          <w:color w:val="505A64"/>
          <w:sz w:val="21"/>
          <w:szCs w:val="21"/>
          <w:lang w:eastAsia="es-ES_tradnl"/>
        </w:rPr>
      </w:pPr>
    </w:p>
    <w:p w14:paraId="125BFBF2" w14:textId="6DDD3DEB" w:rsidR="0007659A" w:rsidRPr="008D56CE" w:rsidRDefault="0007659A">
      <w:pPr>
        <w:rPr>
          <w:rFonts w:ascii="Century Gothic" w:eastAsia="Times New Roman" w:hAnsi="Century Gothic" w:cs="Open Sans"/>
          <w:color w:val="505A64"/>
          <w:sz w:val="21"/>
          <w:szCs w:val="21"/>
          <w:lang w:eastAsia="es-ES_tradnl"/>
        </w:rPr>
      </w:pPr>
    </w:p>
    <w:p w14:paraId="22E8119D" w14:textId="77777777" w:rsidR="00F148BE" w:rsidRPr="008D56CE" w:rsidRDefault="00F148BE">
      <w:pPr>
        <w:rPr>
          <w:rFonts w:ascii="Century Gothic" w:eastAsia="Times New Roman" w:hAnsi="Century Gothic" w:cs="Open Sans"/>
          <w:color w:val="505A64"/>
          <w:sz w:val="21"/>
          <w:szCs w:val="21"/>
          <w:lang w:eastAsia="es-ES_tradnl"/>
        </w:rPr>
      </w:pPr>
    </w:p>
    <w:p w14:paraId="3BF888EE" w14:textId="77777777" w:rsidR="00F148BE" w:rsidRPr="008D56CE" w:rsidRDefault="00F148BE">
      <w:pPr>
        <w:rPr>
          <w:rFonts w:ascii="Century Gothic" w:eastAsia="Times New Roman" w:hAnsi="Century Gothic" w:cs="Open Sans"/>
          <w:color w:val="505A64"/>
          <w:sz w:val="21"/>
          <w:szCs w:val="21"/>
          <w:lang w:eastAsia="es-ES_tradnl"/>
        </w:rPr>
      </w:pPr>
    </w:p>
    <w:p w14:paraId="48A9E495" w14:textId="77777777" w:rsidR="00F148BE" w:rsidRPr="008D56CE" w:rsidRDefault="00F148BE">
      <w:pPr>
        <w:rPr>
          <w:rFonts w:ascii="Century Gothic" w:eastAsia="Times New Roman" w:hAnsi="Century Gothic" w:cs="Open Sans"/>
          <w:color w:val="505A64"/>
          <w:sz w:val="21"/>
          <w:szCs w:val="21"/>
          <w:lang w:eastAsia="es-ES_tradnl"/>
        </w:rPr>
      </w:pPr>
    </w:p>
    <w:p w14:paraId="38B304F7" w14:textId="77777777" w:rsidR="00F148BE" w:rsidRPr="008D56CE" w:rsidRDefault="00F148BE">
      <w:pPr>
        <w:rPr>
          <w:rFonts w:ascii="Century Gothic" w:eastAsia="Times New Roman" w:hAnsi="Century Gothic" w:cs="Open Sans"/>
          <w:color w:val="505A64"/>
          <w:sz w:val="21"/>
          <w:szCs w:val="21"/>
          <w:lang w:eastAsia="es-ES_tradnl"/>
        </w:rPr>
      </w:pPr>
    </w:p>
    <w:p w14:paraId="46D25398" w14:textId="77777777" w:rsidR="00F148BE" w:rsidRPr="008D56CE" w:rsidRDefault="00F148BE">
      <w:pPr>
        <w:rPr>
          <w:rFonts w:ascii="Century Gothic" w:eastAsia="Times New Roman" w:hAnsi="Century Gothic" w:cs="Open Sans"/>
          <w:color w:val="505A64"/>
          <w:sz w:val="21"/>
          <w:szCs w:val="21"/>
          <w:lang w:eastAsia="es-ES_tradnl"/>
        </w:rPr>
      </w:pPr>
    </w:p>
    <w:p w14:paraId="0DDDBC39" w14:textId="77777777" w:rsidR="00F148BE" w:rsidRPr="008D56CE" w:rsidRDefault="00F148BE">
      <w:pPr>
        <w:rPr>
          <w:rFonts w:ascii="Century Gothic" w:eastAsia="Times New Roman" w:hAnsi="Century Gothic" w:cs="Open Sans"/>
          <w:color w:val="505A64"/>
          <w:sz w:val="21"/>
          <w:szCs w:val="21"/>
          <w:lang w:eastAsia="es-ES_tradnl"/>
        </w:rPr>
      </w:pPr>
      <w:bookmarkStart w:id="69" w:name="_GoBack"/>
      <w:bookmarkEnd w:id="69"/>
    </w:p>
    <w:p w14:paraId="0E8A8D8F" w14:textId="447C864E" w:rsidR="00F148BE" w:rsidRPr="008D56CE" w:rsidRDefault="00E51950">
      <w:pPr>
        <w:rPr>
          <w:rFonts w:ascii="Century Gothic" w:eastAsia="Times New Roman" w:hAnsi="Century Gothic" w:cs="Open Sans"/>
          <w:color w:val="505A64"/>
          <w:sz w:val="21"/>
          <w:szCs w:val="21"/>
          <w:lang w:eastAsia="es-ES_tradnl"/>
        </w:rPr>
      </w:pPr>
      <w:r w:rsidRPr="008D56CE">
        <w:rPr>
          <w:noProof/>
          <w:color w:val="505A64"/>
          <w:lang w:eastAsia="es-EC"/>
        </w:rPr>
        <w:lastRenderedPageBreak/>
        <w:drawing>
          <wp:anchor distT="0" distB="0" distL="114300" distR="114300" simplePos="0" relativeHeight="251660288" behindDoc="1" locked="0" layoutInCell="1" allowOverlap="1" wp14:anchorId="3DC36362" wp14:editId="78965399">
            <wp:simplePos x="0" y="0"/>
            <wp:positionH relativeFrom="page">
              <wp:posOffset>-7620</wp:posOffset>
            </wp:positionH>
            <wp:positionV relativeFrom="paragraph">
              <wp:posOffset>-892175</wp:posOffset>
            </wp:positionV>
            <wp:extent cx="7559411" cy="10684814"/>
            <wp:effectExtent l="0" t="0" r="3810" b="254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8" cstate="email">
                      <a:extLst>
                        <a:ext uri="{28A0092B-C50C-407E-A947-70E740481C1C}">
                          <a14:useLocalDpi xmlns:a14="http://schemas.microsoft.com/office/drawing/2010/main"/>
                        </a:ext>
                      </a:extLst>
                    </a:blip>
                    <a:stretch>
                      <a:fillRect/>
                    </a:stretch>
                  </pic:blipFill>
                  <pic:spPr>
                    <a:xfrm>
                      <a:off x="0" y="0"/>
                      <a:ext cx="7559411" cy="10684814"/>
                    </a:xfrm>
                    <a:prstGeom prst="rect">
                      <a:avLst/>
                    </a:prstGeom>
                  </pic:spPr>
                </pic:pic>
              </a:graphicData>
            </a:graphic>
            <wp14:sizeRelH relativeFrom="page">
              <wp14:pctWidth>0</wp14:pctWidth>
            </wp14:sizeRelH>
            <wp14:sizeRelV relativeFrom="page">
              <wp14:pctHeight>0</wp14:pctHeight>
            </wp14:sizeRelV>
          </wp:anchor>
        </w:drawing>
      </w:r>
    </w:p>
    <w:p w14:paraId="746558EC" w14:textId="77777777" w:rsidR="00F148BE" w:rsidRPr="008D56CE" w:rsidRDefault="00F148BE">
      <w:pPr>
        <w:rPr>
          <w:rFonts w:ascii="Century Gothic" w:eastAsia="Times New Roman" w:hAnsi="Century Gothic" w:cs="Open Sans"/>
          <w:color w:val="505A64"/>
          <w:sz w:val="21"/>
          <w:szCs w:val="21"/>
          <w:lang w:eastAsia="es-ES_tradnl"/>
        </w:rPr>
      </w:pPr>
    </w:p>
    <w:p w14:paraId="6F115BDA" w14:textId="77777777" w:rsidR="00F148BE" w:rsidRPr="008D56CE" w:rsidRDefault="00F148BE">
      <w:pPr>
        <w:rPr>
          <w:rFonts w:ascii="Century Gothic" w:eastAsia="Times New Roman" w:hAnsi="Century Gothic" w:cs="Open Sans"/>
          <w:color w:val="505A64"/>
          <w:sz w:val="21"/>
          <w:szCs w:val="21"/>
          <w:lang w:eastAsia="es-ES_tradnl"/>
        </w:rPr>
      </w:pPr>
    </w:p>
    <w:p w14:paraId="07FDBFCC" w14:textId="77777777" w:rsidR="00F148BE" w:rsidRPr="008D56CE" w:rsidRDefault="00F148BE">
      <w:pPr>
        <w:rPr>
          <w:rFonts w:ascii="Century Gothic" w:eastAsia="Times New Roman" w:hAnsi="Century Gothic" w:cs="Open Sans"/>
          <w:color w:val="505A64"/>
          <w:sz w:val="21"/>
          <w:szCs w:val="21"/>
          <w:lang w:eastAsia="es-ES_tradnl"/>
        </w:rPr>
      </w:pPr>
    </w:p>
    <w:p w14:paraId="2CB3A37E" w14:textId="77777777" w:rsidR="00F148BE" w:rsidRPr="008D56CE" w:rsidRDefault="00F148BE">
      <w:pPr>
        <w:rPr>
          <w:rFonts w:ascii="Century Gothic" w:eastAsia="Times New Roman" w:hAnsi="Century Gothic" w:cs="Open Sans"/>
          <w:color w:val="505A64"/>
          <w:sz w:val="21"/>
          <w:szCs w:val="21"/>
          <w:lang w:eastAsia="es-ES_tradnl"/>
        </w:rPr>
      </w:pPr>
    </w:p>
    <w:p w14:paraId="0293DCF6" w14:textId="417BC68A" w:rsidR="00F148BE" w:rsidRPr="008D56CE" w:rsidRDefault="00F148BE">
      <w:pPr>
        <w:rPr>
          <w:rFonts w:ascii="Century Gothic" w:eastAsia="Times New Roman" w:hAnsi="Century Gothic" w:cs="Open Sans"/>
          <w:color w:val="505A64"/>
          <w:sz w:val="21"/>
          <w:szCs w:val="21"/>
          <w:lang w:eastAsia="es-ES_tradnl"/>
        </w:rPr>
      </w:pPr>
    </w:p>
    <w:p w14:paraId="7D908814" w14:textId="77777777" w:rsidR="00F148BE" w:rsidRPr="008D56CE" w:rsidRDefault="00F148BE">
      <w:pPr>
        <w:rPr>
          <w:rFonts w:ascii="Century Gothic" w:eastAsia="Times New Roman" w:hAnsi="Century Gothic" w:cs="Open Sans"/>
          <w:color w:val="505A64"/>
          <w:sz w:val="21"/>
          <w:szCs w:val="21"/>
          <w:lang w:eastAsia="es-ES_tradnl"/>
        </w:rPr>
      </w:pPr>
    </w:p>
    <w:p w14:paraId="2CC168BF" w14:textId="77777777" w:rsidR="00F148BE" w:rsidRPr="008D56CE" w:rsidRDefault="00F148BE">
      <w:pPr>
        <w:rPr>
          <w:rFonts w:ascii="Century Gothic" w:eastAsia="Times New Roman" w:hAnsi="Century Gothic" w:cs="Open Sans"/>
          <w:color w:val="505A64"/>
          <w:sz w:val="21"/>
          <w:szCs w:val="21"/>
          <w:lang w:eastAsia="es-ES_tradnl"/>
        </w:rPr>
      </w:pPr>
    </w:p>
    <w:p w14:paraId="12DC2D26" w14:textId="77777777" w:rsidR="00F148BE" w:rsidRPr="008D56CE" w:rsidRDefault="00F148BE">
      <w:pPr>
        <w:rPr>
          <w:rFonts w:ascii="Century Gothic" w:eastAsia="Times New Roman" w:hAnsi="Century Gothic" w:cs="Open Sans"/>
          <w:color w:val="505A64"/>
          <w:sz w:val="21"/>
          <w:szCs w:val="21"/>
          <w:lang w:eastAsia="es-ES_tradnl"/>
        </w:rPr>
      </w:pPr>
    </w:p>
    <w:p w14:paraId="0ECA0463" w14:textId="77777777" w:rsidR="008A0E65" w:rsidRPr="008D56CE" w:rsidRDefault="008A0E65">
      <w:pPr>
        <w:rPr>
          <w:rFonts w:ascii="Century Gothic" w:eastAsia="Times New Roman" w:hAnsi="Century Gothic" w:cs="Open Sans"/>
          <w:color w:val="505A64"/>
          <w:sz w:val="21"/>
          <w:szCs w:val="21"/>
          <w:lang w:eastAsia="es-ES_tradnl"/>
        </w:rPr>
      </w:pPr>
    </w:p>
    <w:p w14:paraId="7716FE09" w14:textId="26DC1B68" w:rsidR="008A0E65" w:rsidRPr="008D56CE" w:rsidRDefault="008A0E65">
      <w:pPr>
        <w:rPr>
          <w:rFonts w:ascii="Century Gothic" w:eastAsia="Times New Roman" w:hAnsi="Century Gothic" w:cs="Open Sans"/>
          <w:color w:val="505A64"/>
          <w:sz w:val="21"/>
          <w:szCs w:val="21"/>
          <w:lang w:eastAsia="es-ES_tradnl"/>
        </w:rPr>
      </w:pPr>
    </w:p>
    <w:p w14:paraId="481CA8B0" w14:textId="77777777" w:rsidR="008A0E65" w:rsidRPr="008D56CE" w:rsidRDefault="008A0E65">
      <w:pPr>
        <w:rPr>
          <w:rFonts w:ascii="Century Gothic" w:eastAsia="Times New Roman" w:hAnsi="Century Gothic" w:cs="Open Sans"/>
          <w:color w:val="505A64"/>
          <w:sz w:val="21"/>
          <w:szCs w:val="21"/>
          <w:lang w:eastAsia="es-ES_tradnl"/>
        </w:rPr>
      </w:pPr>
    </w:p>
    <w:p w14:paraId="0E8046E0" w14:textId="77777777" w:rsidR="008A0E65" w:rsidRPr="008D56CE" w:rsidRDefault="008A0E65">
      <w:pPr>
        <w:rPr>
          <w:rFonts w:ascii="Century Gothic" w:eastAsia="Times New Roman" w:hAnsi="Century Gothic" w:cs="Open Sans"/>
          <w:color w:val="505A64"/>
          <w:sz w:val="21"/>
          <w:szCs w:val="21"/>
          <w:lang w:eastAsia="es-ES_tradnl"/>
        </w:rPr>
      </w:pPr>
    </w:p>
    <w:p w14:paraId="6A2BB82B" w14:textId="38B178FE" w:rsidR="008A0E65" w:rsidRPr="008D56CE" w:rsidRDefault="008A0E65">
      <w:pPr>
        <w:rPr>
          <w:rFonts w:ascii="Century Gothic" w:eastAsia="Times New Roman" w:hAnsi="Century Gothic" w:cs="Open Sans"/>
          <w:color w:val="505A64"/>
          <w:sz w:val="21"/>
          <w:szCs w:val="21"/>
          <w:lang w:eastAsia="es-ES_tradnl"/>
        </w:rPr>
      </w:pPr>
    </w:p>
    <w:p w14:paraId="2A453DB0" w14:textId="5410B88F" w:rsidR="008A0E65" w:rsidRPr="008D56CE" w:rsidRDefault="008A0E65">
      <w:pPr>
        <w:rPr>
          <w:rFonts w:ascii="Century Gothic" w:eastAsia="Times New Roman" w:hAnsi="Century Gothic" w:cs="Open Sans"/>
          <w:color w:val="505A64"/>
          <w:sz w:val="21"/>
          <w:szCs w:val="21"/>
          <w:lang w:eastAsia="es-ES_tradnl"/>
        </w:rPr>
      </w:pPr>
    </w:p>
    <w:p w14:paraId="3D5C4A47" w14:textId="77777777" w:rsidR="008A0E65" w:rsidRPr="008D56CE" w:rsidRDefault="008A0E65">
      <w:pPr>
        <w:rPr>
          <w:rFonts w:ascii="Century Gothic" w:eastAsia="Times New Roman" w:hAnsi="Century Gothic" w:cs="Open Sans"/>
          <w:color w:val="505A64"/>
          <w:sz w:val="21"/>
          <w:szCs w:val="21"/>
          <w:lang w:eastAsia="es-ES_tradnl"/>
        </w:rPr>
      </w:pPr>
    </w:p>
    <w:p w14:paraId="189A4842" w14:textId="3DAD9409" w:rsidR="008A0E65" w:rsidRPr="008D56CE" w:rsidRDefault="008A0E65">
      <w:pPr>
        <w:rPr>
          <w:rFonts w:ascii="Century Gothic" w:eastAsia="Times New Roman" w:hAnsi="Century Gothic" w:cs="Open Sans"/>
          <w:color w:val="505A64"/>
          <w:sz w:val="21"/>
          <w:szCs w:val="21"/>
          <w:lang w:eastAsia="es-ES_tradnl"/>
        </w:rPr>
      </w:pPr>
    </w:p>
    <w:p w14:paraId="71D2C3DF" w14:textId="77777777" w:rsidR="008A0E65" w:rsidRPr="008D56CE" w:rsidRDefault="008A0E65">
      <w:pPr>
        <w:rPr>
          <w:rFonts w:ascii="Century Gothic" w:eastAsia="Times New Roman" w:hAnsi="Century Gothic" w:cs="Open Sans"/>
          <w:color w:val="505A64"/>
          <w:sz w:val="21"/>
          <w:szCs w:val="21"/>
          <w:lang w:eastAsia="es-ES_tradnl"/>
        </w:rPr>
      </w:pPr>
    </w:p>
    <w:p w14:paraId="12B973F3" w14:textId="5B715487" w:rsidR="0007659A" w:rsidRPr="008D56CE" w:rsidRDefault="0007659A">
      <w:pPr>
        <w:rPr>
          <w:rFonts w:ascii="Century Gothic" w:eastAsia="Times New Roman" w:hAnsi="Century Gothic" w:cs="Open Sans"/>
          <w:color w:val="505A64"/>
          <w:sz w:val="21"/>
          <w:szCs w:val="21"/>
          <w:u w:val="single"/>
          <w:lang w:eastAsia="es-ES_tradnl"/>
        </w:rPr>
      </w:pPr>
    </w:p>
    <w:p w14:paraId="51A86B25" w14:textId="291D630C" w:rsidR="0007659A" w:rsidRPr="008D56CE" w:rsidRDefault="0007659A">
      <w:pPr>
        <w:rPr>
          <w:color w:val="505A64"/>
        </w:rPr>
      </w:pPr>
    </w:p>
    <w:p w14:paraId="78E4C2F3" w14:textId="08E86B4C" w:rsidR="0007659A" w:rsidRPr="008D56CE" w:rsidRDefault="0007659A">
      <w:pPr>
        <w:rPr>
          <w:color w:val="505A64"/>
        </w:rPr>
      </w:pPr>
    </w:p>
    <w:p w14:paraId="5CFE875D" w14:textId="4A1888FA" w:rsidR="0007659A" w:rsidRPr="008D56CE" w:rsidRDefault="0007659A">
      <w:pPr>
        <w:rPr>
          <w:color w:val="505A64"/>
        </w:rPr>
      </w:pPr>
    </w:p>
    <w:p w14:paraId="18B69C12" w14:textId="723D8A04" w:rsidR="0007659A" w:rsidRPr="008D56CE" w:rsidRDefault="0007659A">
      <w:pPr>
        <w:rPr>
          <w:color w:val="505A64"/>
        </w:rPr>
      </w:pPr>
    </w:p>
    <w:p w14:paraId="5572B3D5" w14:textId="39F54DBD" w:rsidR="0007659A" w:rsidRPr="008D56CE" w:rsidRDefault="0007659A">
      <w:pPr>
        <w:rPr>
          <w:color w:val="505A64"/>
        </w:rPr>
      </w:pPr>
    </w:p>
    <w:p w14:paraId="714DD7B4" w14:textId="6DA0B5FB" w:rsidR="0007659A" w:rsidRPr="008D56CE" w:rsidRDefault="0007659A">
      <w:pPr>
        <w:rPr>
          <w:color w:val="505A64"/>
        </w:rPr>
      </w:pPr>
    </w:p>
    <w:p w14:paraId="3CD42FD9" w14:textId="090C3458" w:rsidR="0007659A" w:rsidRPr="008D56CE" w:rsidRDefault="0007659A">
      <w:pPr>
        <w:rPr>
          <w:color w:val="505A64"/>
        </w:rPr>
      </w:pPr>
    </w:p>
    <w:p w14:paraId="300A0EDB" w14:textId="0DF094E4" w:rsidR="0007659A" w:rsidRPr="008D56CE" w:rsidRDefault="0007659A">
      <w:pPr>
        <w:rPr>
          <w:color w:val="505A64"/>
        </w:rPr>
      </w:pPr>
    </w:p>
    <w:p w14:paraId="589254C0" w14:textId="4C874486" w:rsidR="0007659A" w:rsidRPr="008D56CE" w:rsidRDefault="0007659A">
      <w:pPr>
        <w:rPr>
          <w:color w:val="505A64"/>
        </w:rPr>
      </w:pPr>
    </w:p>
    <w:p w14:paraId="68BDE741" w14:textId="585D9675" w:rsidR="0007659A" w:rsidRPr="008D56CE" w:rsidRDefault="0007659A">
      <w:pPr>
        <w:rPr>
          <w:color w:val="505A64"/>
        </w:rPr>
      </w:pPr>
    </w:p>
    <w:p w14:paraId="1961F6C0" w14:textId="5BD4D03E" w:rsidR="0007659A" w:rsidRPr="008D56CE" w:rsidRDefault="0007659A">
      <w:pPr>
        <w:rPr>
          <w:color w:val="505A64"/>
        </w:rPr>
      </w:pPr>
    </w:p>
    <w:p w14:paraId="6C345746" w14:textId="4A0B2E68" w:rsidR="0007659A" w:rsidRPr="008D56CE" w:rsidRDefault="0007659A">
      <w:pPr>
        <w:rPr>
          <w:color w:val="505A64"/>
        </w:rPr>
      </w:pPr>
    </w:p>
    <w:p w14:paraId="6F5B69F2" w14:textId="42B1766B" w:rsidR="0007659A" w:rsidRPr="008D56CE" w:rsidRDefault="0007659A">
      <w:pPr>
        <w:rPr>
          <w:color w:val="505A64"/>
        </w:rPr>
      </w:pPr>
    </w:p>
    <w:p w14:paraId="09E44911" w14:textId="553EADF4" w:rsidR="0007659A" w:rsidRPr="008D56CE" w:rsidRDefault="0007659A">
      <w:pPr>
        <w:rPr>
          <w:color w:val="505A64"/>
        </w:rPr>
      </w:pPr>
    </w:p>
    <w:p w14:paraId="78292C77" w14:textId="020CB2BB" w:rsidR="0007659A" w:rsidRPr="008D56CE" w:rsidRDefault="0007659A">
      <w:pPr>
        <w:rPr>
          <w:color w:val="505A64"/>
        </w:rPr>
      </w:pPr>
    </w:p>
    <w:p w14:paraId="1B4B3AA9" w14:textId="5124B604" w:rsidR="0007659A" w:rsidRPr="008D56CE" w:rsidRDefault="0007659A">
      <w:pPr>
        <w:rPr>
          <w:color w:val="505A64"/>
        </w:rPr>
      </w:pPr>
    </w:p>
    <w:p w14:paraId="5EEF64B4" w14:textId="2213B707" w:rsidR="0007659A" w:rsidRPr="008D56CE" w:rsidRDefault="0007659A">
      <w:pPr>
        <w:rPr>
          <w:color w:val="505A64"/>
        </w:rPr>
      </w:pPr>
    </w:p>
    <w:sectPr w:rsidR="0007659A" w:rsidRPr="008D56CE" w:rsidSect="005B5BEB">
      <w:headerReference w:type="default" r:id="rId19"/>
      <w:footerReference w:type="even" r:id="rId20"/>
      <w:footerReference w:type="default" r:id="rId21"/>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92C7A3" w14:textId="77777777" w:rsidR="00530E52" w:rsidRDefault="00530E52" w:rsidP="0007659A">
      <w:r>
        <w:separator/>
      </w:r>
    </w:p>
  </w:endnote>
  <w:endnote w:type="continuationSeparator" w:id="0">
    <w:p w14:paraId="5E581D4B" w14:textId="77777777" w:rsidR="00530E52" w:rsidRDefault="00530E52"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New Roman (Cuerpo en alfa">
    <w:panose1 w:val="00000000000000000000"/>
    <w:charset w:val="00"/>
    <w:family w:val="roman"/>
    <w:notTrueType/>
    <w:pitch w:val="default"/>
  </w:font>
  <w:font w:name="Open Sans">
    <w:altName w:val="Tahoma"/>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Pr>
      <w:id w:val="890537725"/>
      <w:docPartObj>
        <w:docPartGallery w:val="Page Numbers (Bottom of Page)"/>
        <w:docPartUnique/>
      </w:docPartObj>
    </w:sdtPr>
    <w:sdtEndPr>
      <w:rPr>
        <w:rStyle w:val="Nmerodepgina"/>
      </w:rPr>
    </w:sdtEndPr>
    <w:sdtContent>
      <w:p w14:paraId="508E8529" w14:textId="77983CEC" w:rsidR="003D6416" w:rsidRDefault="003D6416" w:rsidP="007058C3">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25135ED" w14:textId="77777777" w:rsidR="003D6416" w:rsidRDefault="003D6416" w:rsidP="0071159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Nmerodepgina"/>
        <w:rFonts w:ascii="Century Gothic" w:hAnsi="Century Gothic"/>
      </w:rPr>
      <w:id w:val="493843830"/>
      <w:docPartObj>
        <w:docPartGallery w:val="Page Numbers (Bottom of Page)"/>
        <w:docPartUnique/>
      </w:docPartObj>
    </w:sdtPr>
    <w:sdtEndPr>
      <w:rPr>
        <w:rStyle w:val="Nmerodepgina"/>
      </w:rPr>
    </w:sdtEndPr>
    <w:sdtContent>
      <w:p w14:paraId="5FAE207A" w14:textId="38AA24F5" w:rsidR="003D6416" w:rsidRPr="00D70E6F" w:rsidRDefault="003D6416" w:rsidP="007058C3">
        <w:pPr>
          <w:pStyle w:val="Piedepgina"/>
          <w:framePr w:wrap="none" w:vAnchor="text" w:hAnchor="margin" w:xAlign="right" w:y="1"/>
          <w:rPr>
            <w:rStyle w:val="Nmerodepgina"/>
            <w:rFonts w:ascii="Century Gothic" w:hAnsi="Century Gothic"/>
          </w:rPr>
        </w:pPr>
        <w:r w:rsidRPr="00D70E6F">
          <w:rPr>
            <w:rStyle w:val="Nmerodepgina"/>
            <w:rFonts w:ascii="Century Gothic" w:hAnsi="Century Gothic"/>
          </w:rPr>
          <w:fldChar w:fldCharType="begin"/>
        </w:r>
        <w:r w:rsidRPr="00D70E6F">
          <w:rPr>
            <w:rStyle w:val="Nmerodepgina"/>
            <w:rFonts w:ascii="Century Gothic" w:hAnsi="Century Gothic"/>
          </w:rPr>
          <w:instrText xml:space="preserve"> PAGE </w:instrText>
        </w:r>
        <w:r w:rsidRPr="00D70E6F">
          <w:rPr>
            <w:rStyle w:val="Nmerodepgina"/>
            <w:rFonts w:ascii="Century Gothic" w:hAnsi="Century Gothic"/>
          </w:rPr>
          <w:fldChar w:fldCharType="separate"/>
        </w:r>
        <w:r w:rsidR="00E51950">
          <w:rPr>
            <w:rStyle w:val="Nmerodepgina"/>
            <w:rFonts w:ascii="Century Gothic" w:hAnsi="Century Gothic"/>
            <w:noProof/>
          </w:rPr>
          <w:t>19</w:t>
        </w:r>
        <w:r w:rsidRPr="00D70E6F">
          <w:rPr>
            <w:rStyle w:val="Nmerodepgina"/>
            <w:rFonts w:ascii="Century Gothic" w:hAnsi="Century Gothic"/>
          </w:rPr>
          <w:fldChar w:fldCharType="end"/>
        </w:r>
      </w:p>
    </w:sdtContent>
  </w:sdt>
  <w:p w14:paraId="6737B881" w14:textId="77777777" w:rsidR="003D6416" w:rsidRPr="00D70E6F" w:rsidRDefault="003D6416" w:rsidP="0071159C">
    <w:pPr>
      <w:pStyle w:val="Piedepgina"/>
      <w:ind w:right="360"/>
      <w:rPr>
        <w:rFonts w:ascii="Century Gothic" w:hAnsi="Century Gothic"/>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42F6A3" w14:textId="77777777" w:rsidR="00530E52" w:rsidRDefault="00530E52" w:rsidP="0007659A">
      <w:r>
        <w:separator/>
      </w:r>
    </w:p>
  </w:footnote>
  <w:footnote w:type="continuationSeparator" w:id="0">
    <w:p w14:paraId="5CF0C2D0" w14:textId="77777777" w:rsidR="00530E52" w:rsidRDefault="00530E52"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1AB065" w14:textId="0AC542C2" w:rsidR="003D6416" w:rsidRDefault="003D6416">
    <w:pPr>
      <w:pStyle w:val="Encabezado"/>
    </w:pPr>
    <w:r>
      <w:rPr>
        <w:noProof/>
        <w:lang w:eastAsia="es-EC"/>
      </w:rPr>
      <w:drawing>
        <wp:anchor distT="0" distB="0" distL="114300" distR="114300" simplePos="0" relativeHeight="251658240" behindDoc="1" locked="0" layoutInCell="1" allowOverlap="1" wp14:anchorId="30C62FA2" wp14:editId="5E348549">
          <wp:simplePos x="0" y="0"/>
          <wp:positionH relativeFrom="column">
            <wp:posOffset>-1080135</wp:posOffset>
          </wp:positionH>
          <wp:positionV relativeFrom="paragraph">
            <wp:posOffset>-436328</wp:posOffset>
          </wp:positionV>
          <wp:extent cx="7551820" cy="10674086"/>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
                    <a:extLst>
                      <a:ext uri="{28A0092B-C50C-407E-A947-70E740481C1C}">
                        <a14:useLocalDpi xmlns:a14="http://schemas.microsoft.com/office/drawing/2010/main" val="0"/>
                      </a:ext>
                    </a:extLst>
                  </a:blip>
                  <a:stretch>
                    <a:fillRect/>
                  </a:stretch>
                </pic:blipFill>
                <pic:spPr>
                  <a:xfrm>
                    <a:off x="0" y="0"/>
                    <a:ext cx="7551820" cy="1067408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2D9AD416"/>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033250D3"/>
    <w:multiLevelType w:val="hybridMultilevel"/>
    <w:tmpl w:val="DB1A0216"/>
    <w:lvl w:ilvl="0" w:tplc="300A0017">
      <w:start w:val="1"/>
      <w:numFmt w:val="lowerLetter"/>
      <w:lvlText w:val="%1)"/>
      <w:lvlJc w:val="left"/>
      <w:pPr>
        <w:ind w:left="1068" w:hanging="360"/>
      </w:pPr>
      <w:rPr>
        <w:rFonts w:hint="default"/>
        <w:b/>
      </w:rPr>
    </w:lvl>
    <w:lvl w:ilvl="1" w:tplc="300A0019">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2" w15:restartNumberingAfterBreak="0">
    <w:nsid w:val="0EB562E6"/>
    <w:multiLevelType w:val="hybridMultilevel"/>
    <w:tmpl w:val="BA9211A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F852088"/>
    <w:multiLevelType w:val="hybridMultilevel"/>
    <w:tmpl w:val="6FDA7672"/>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4" w15:restartNumberingAfterBreak="0">
    <w:nsid w:val="145943C0"/>
    <w:multiLevelType w:val="hybridMultilevel"/>
    <w:tmpl w:val="7B7601F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1C99432B"/>
    <w:multiLevelType w:val="hybridMultilevel"/>
    <w:tmpl w:val="06E498E2"/>
    <w:lvl w:ilvl="0" w:tplc="300A0005">
      <w:start w:val="1"/>
      <w:numFmt w:val="bullet"/>
      <w:lvlText w:val=""/>
      <w:lvlJc w:val="left"/>
      <w:pPr>
        <w:ind w:left="1068" w:hanging="360"/>
      </w:pPr>
      <w:rPr>
        <w:rFonts w:ascii="Wingdings" w:hAnsi="Wingdings"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6" w15:restartNumberingAfterBreak="0">
    <w:nsid w:val="1F261AE8"/>
    <w:multiLevelType w:val="multilevel"/>
    <w:tmpl w:val="F27078F6"/>
    <w:lvl w:ilvl="0">
      <w:start w:val="1"/>
      <w:numFmt w:val="decimal"/>
      <w:pStyle w:val="Ttulo1"/>
      <w:suff w:val="space"/>
      <w:lvlText w:val="%1."/>
      <w:lvlJc w:val="left"/>
      <w:pPr>
        <w:ind w:left="432" w:hanging="432"/>
      </w:pPr>
      <w:rPr>
        <w:rFonts w:ascii="Century Gothic" w:hAnsi="Century Gothic" w:hint="default"/>
      </w:rPr>
    </w:lvl>
    <w:lvl w:ilvl="1">
      <w:start w:val="1"/>
      <w:numFmt w:val="decimal"/>
      <w:pStyle w:val="Ttulo2"/>
      <w:suff w:val="space"/>
      <w:lvlText w:val="%1.%2"/>
      <w:lvlJc w:val="left"/>
      <w:pPr>
        <w:ind w:left="718" w:hanging="576"/>
      </w:pPr>
      <w:rPr>
        <w:rFonts w:hint="default"/>
        <w:sz w:val="24"/>
        <w:szCs w:val="20"/>
      </w:rPr>
    </w:lvl>
    <w:lvl w:ilvl="2">
      <w:start w:val="1"/>
      <w:numFmt w:val="decimal"/>
      <w:suff w:val="space"/>
      <w:lvlText w:val="%1.%2.%3"/>
      <w:lvlJc w:val="left"/>
      <w:pPr>
        <w:ind w:left="1004" w:hanging="720"/>
      </w:pPr>
      <w:rPr>
        <w:rFonts w:hint="default"/>
        <w:b/>
        <w:color w:val="auto"/>
      </w:rPr>
    </w:lvl>
    <w:lvl w:ilvl="3">
      <w:start w:val="1"/>
      <w:numFmt w:val="decimal"/>
      <w:pStyle w:val="Ttulo4"/>
      <w:suff w:val="space"/>
      <w:lvlText w:val="%1.%2.%3.%4"/>
      <w:lvlJc w:val="left"/>
      <w:pPr>
        <w:ind w:left="864" w:hanging="864"/>
      </w:pPr>
      <w:rPr>
        <w:rFonts w:hint="default"/>
        <w:b/>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7" w15:restartNumberingAfterBreak="0">
    <w:nsid w:val="277E5405"/>
    <w:multiLevelType w:val="hybridMultilevel"/>
    <w:tmpl w:val="A2F0633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2F2B3073"/>
    <w:multiLevelType w:val="hybridMultilevel"/>
    <w:tmpl w:val="C61C9E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320353EB"/>
    <w:multiLevelType w:val="hybridMultilevel"/>
    <w:tmpl w:val="68F4C0DA"/>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10" w15:restartNumberingAfterBreak="0">
    <w:nsid w:val="4A3B0770"/>
    <w:multiLevelType w:val="hybridMultilevel"/>
    <w:tmpl w:val="04E0775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15:restartNumberingAfterBreak="0">
    <w:nsid w:val="4EC3541B"/>
    <w:multiLevelType w:val="hybridMultilevel"/>
    <w:tmpl w:val="B7A860CC"/>
    <w:lvl w:ilvl="0" w:tplc="300A0001">
      <w:start w:val="1"/>
      <w:numFmt w:val="bullet"/>
      <w:lvlText w:val=""/>
      <w:lvlJc w:val="left"/>
      <w:pPr>
        <w:ind w:left="1068" w:hanging="360"/>
      </w:pPr>
      <w:rPr>
        <w:rFonts w:ascii="Symbol" w:hAnsi="Symbol"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2" w15:restartNumberingAfterBreak="0">
    <w:nsid w:val="543B347F"/>
    <w:multiLevelType w:val="hybridMultilevel"/>
    <w:tmpl w:val="4F2A4F92"/>
    <w:lvl w:ilvl="0" w:tplc="300A0001">
      <w:start w:val="1"/>
      <w:numFmt w:val="bullet"/>
      <w:lvlText w:val=""/>
      <w:lvlJc w:val="left"/>
      <w:pPr>
        <w:ind w:left="1068" w:hanging="360"/>
      </w:pPr>
      <w:rPr>
        <w:rFonts w:ascii="Symbol" w:hAnsi="Symbol"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3" w15:restartNumberingAfterBreak="0">
    <w:nsid w:val="5FEA6E20"/>
    <w:multiLevelType w:val="hybridMultilevel"/>
    <w:tmpl w:val="FDE83032"/>
    <w:lvl w:ilvl="0" w:tplc="30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788"/>
        </w:tabs>
        <w:ind w:left="1788" w:hanging="360"/>
      </w:pPr>
      <w:rPr>
        <w:rFonts w:ascii="Courier New" w:hAnsi="Courier New" w:cs="Courier New" w:hint="default"/>
      </w:rPr>
    </w:lvl>
    <w:lvl w:ilvl="2" w:tplc="0C0A0005" w:tentative="1">
      <w:start w:val="1"/>
      <w:numFmt w:val="bullet"/>
      <w:lvlText w:val=""/>
      <w:lvlJc w:val="left"/>
      <w:pPr>
        <w:tabs>
          <w:tab w:val="num" w:pos="2508"/>
        </w:tabs>
        <w:ind w:left="2508" w:hanging="360"/>
      </w:pPr>
      <w:rPr>
        <w:rFonts w:ascii="Wingdings" w:hAnsi="Wingdings" w:hint="default"/>
      </w:rPr>
    </w:lvl>
    <w:lvl w:ilvl="3" w:tplc="0C0A0001" w:tentative="1">
      <w:start w:val="1"/>
      <w:numFmt w:val="bullet"/>
      <w:lvlText w:val=""/>
      <w:lvlJc w:val="left"/>
      <w:pPr>
        <w:tabs>
          <w:tab w:val="num" w:pos="3228"/>
        </w:tabs>
        <w:ind w:left="3228" w:hanging="360"/>
      </w:pPr>
      <w:rPr>
        <w:rFonts w:ascii="Symbol" w:hAnsi="Symbol" w:hint="default"/>
      </w:rPr>
    </w:lvl>
    <w:lvl w:ilvl="4" w:tplc="0C0A0003" w:tentative="1">
      <w:start w:val="1"/>
      <w:numFmt w:val="bullet"/>
      <w:lvlText w:val="o"/>
      <w:lvlJc w:val="left"/>
      <w:pPr>
        <w:tabs>
          <w:tab w:val="num" w:pos="3948"/>
        </w:tabs>
        <w:ind w:left="3948" w:hanging="360"/>
      </w:pPr>
      <w:rPr>
        <w:rFonts w:ascii="Courier New" w:hAnsi="Courier New" w:cs="Courier New" w:hint="default"/>
      </w:rPr>
    </w:lvl>
    <w:lvl w:ilvl="5" w:tplc="0C0A0005" w:tentative="1">
      <w:start w:val="1"/>
      <w:numFmt w:val="bullet"/>
      <w:lvlText w:val=""/>
      <w:lvlJc w:val="left"/>
      <w:pPr>
        <w:tabs>
          <w:tab w:val="num" w:pos="4668"/>
        </w:tabs>
        <w:ind w:left="4668" w:hanging="360"/>
      </w:pPr>
      <w:rPr>
        <w:rFonts w:ascii="Wingdings" w:hAnsi="Wingdings" w:hint="default"/>
      </w:rPr>
    </w:lvl>
    <w:lvl w:ilvl="6" w:tplc="0C0A0001" w:tentative="1">
      <w:start w:val="1"/>
      <w:numFmt w:val="bullet"/>
      <w:lvlText w:val=""/>
      <w:lvlJc w:val="left"/>
      <w:pPr>
        <w:tabs>
          <w:tab w:val="num" w:pos="5388"/>
        </w:tabs>
        <w:ind w:left="5388" w:hanging="360"/>
      </w:pPr>
      <w:rPr>
        <w:rFonts w:ascii="Symbol" w:hAnsi="Symbol" w:hint="default"/>
      </w:rPr>
    </w:lvl>
    <w:lvl w:ilvl="7" w:tplc="0C0A0003" w:tentative="1">
      <w:start w:val="1"/>
      <w:numFmt w:val="bullet"/>
      <w:lvlText w:val="o"/>
      <w:lvlJc w:val="left"/>
      <w:pPr>
        <w:tabs>
          <w:tab w:val="num" w:pos="6108"/>
        </w:tabs>
        <w:ind w:left="6108" w:hanging="360"/>
      </w:pPr>
      <w:rPr>
        <w:rFonts w:ascii="Courier New" w:hAnsi="Courier New" w:cs="Courier New" w:hint="default"/>
      </w:rPr>
    </w:lvl>
    <w:lvl w:ilvl="8" w:tplc="0C0A0005" w:tentative="1">
      <w:start w:val="1"/>
      <w:numFmt w:val="bullet"/>
      <w:lvlText w:val=""/>
      <w:lvlJc w:val="left"/>
      <w:pPr>
        <w:tabs>
          <w:tab w:val="num" w:pos="6828"/>
        </w:tabs>
        <w:ind w:left="6828" w:hanging="360"/>
      </w:pPr>
      <w:rPr>
        <w:rFonts w:ascii="Wingdings" w:hAnsi="Wingdings" w:hint="default"/>
      </w:rPr>
    </w:lvl>
  </w:abstractNum>
  <w:abstractNum w:abstractNumId="14" w15:restartNumberingAfterBreak="0">
    <w:nsid w:val="666504E7"/>
    <w:multiLevelType w:val="hybridMultilevel"/>
    <w:tmpl w:val="344C9544"/>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6A8542BC"/>
    <w:multiLevelType w:val="hybridMultilevel"/>
    <w:tmpl w:val="C3D8AFD0"/>
    <w:lvl w:ilvl="0" w:tplc="300A0001">
      <w:start w:val="1"/>
      <w:numFmt w:val="bullet"/>
      <w:lvlText w:val=""/>
      <w:lvlJc w:val="left"/>
      <w:pPr>
        <w:ind w:left="1068" w:hanging="360"/>
      </w:pPr>
      <w:rPr>
        <w:rFonts w:ascii="Symbol" w:hAnsi="Symbol"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6" w15:restartNumberingAfterBreak="0">
    <w:nsid w:val="6D371BE6"/>
    <w:multiLevelType w:val="hybridMultilevel"/>
    <w:tmpl w:val="F2A8A964"/>
    <w:lvl w:ilvl="0" w:tplc="300A0001">
      <w:start w:val="1"/>
      <w:numFmt w:val="bullet"/>
      <w:lvlText w:val=""/>
      <w:lvlJc w:val="left"/>
      <w:pPr>
        <w:tabs>
          <w:tab w:val="num" w:pos="1080"/>
        </w:tabs>
        <w:ind w:left="1080" w:hanging="360"/>
      </w:pPr>
      <w:rPr>
        <w:rFonts w:ascii="Symbol" w:hAnsi="Symbol" w:hint="default"/>
      </w:r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17" w15:restartNumberingAfterBreak="0">
    <w:nsid w:val="75394F5B"/>
    <w:multiLevelType w:val="hybridMultilevel"/>
    <w:tmpl w:val="49DCE132"/>
    <w:lvl w:ilvl="0" w:tplc="300A0001">
      <w:start w:val="1"/>
      <w:numFmt w:val="bullet"/>
      <w:lvlText w:val=""/>
      <w:lvlJc w:val="left"/>
      <w:pPr>
        <w:ind w:left="1068" w:hanging="360"/>
      </w:pPr>
      <w:rPr>
        <w:rFonts w:ascii="Symbol" w:hAnsi="Symbol" w:hint="default"/>
      </w:rPr>
    </w:lvl>
    <w:lvl w:ilvl="1" w:tplc="300A0003" w:tentative="1">
      <w:start w:val="1"/>
      <w:numFmt w:val="bullet"/>
      <w:lvlText w:val="o"/>
      <w:lvlJc w:val="left"/>
      <w:pPr>
        <w:ind w:left="1788" w:hanging="360"/>
      </w:pPr>
      <w:rPr>
        <w:rFonts w:ascii="Courier New" w:hAnsi="Courier New" w:cs="Courier New" w:hint="default"/>
      </w:rPr>
    </w:lvl>
    <w:lvl w:ilvl="2" w:tplc="300A0005" w:tentative="1">
      <w:start w:val="1"/>
      <w:numFmt w:val="bullet"/>
      <w:lvlText w:val=""/>
      <w:lvlJc w:val="left"/>
      <w:pPr>
        <w:ind w:left="2508" w:hanging="360"/>
      </w:pPr>
      <w:rPr>
        <w:rFonts w:ascii="Wingdings" w:hAnsi="Wingdings" w:hint="default"/>
      </w:rPr>
    </w:lvl>
    <w:lvl w:ilvl="3" w:tplc="300A0001" w:tentative="1">
      <w:start w:val="1"/>
      <w:numFmt w:val="bullet"/>
      <w:lvlText w:val=""/>
      <w:lvlJc w:val="left"/>
      <w:pPr>
        <w:ind w:left="3228" w:hanging="360"/>
      </w:pPr>
      <w:rPr>
        <w:rFonts w:ascii="Symbol" w:hAnsi="Symbol" w:hint="default"/>
      </w:rPr>
    </w:lvl>
    <w:lvl w:ilvl="4" w:tplc="300A0003" w:tentative="1">
      <w:start w:val="1"/>
      <w:numFmt w:val="bullet"/>
      <w:lvlText w:val="o"/>
      <w:lvlJc w:val="left"/>
      <w:pPr>
        <w:ind w:left="3948" w:hanging="360"/>
      </w:pPr>
      <w:rPr>
        <w:rFonts w:ascii="Courier New" w:hAnsi="Courier New" w:cs="Courier New" w:hint="default"/>
      </w:rPr>
    </w:lvl>
    <w:lvl w:ilvl="5" w:tplc="300A0005" w:tentative="1">
      <w:start w:val="1"/>
      <w:numFmt w:val="bullet"/>
      <w:lvlText w:val=""/>
      <w:lvlJc w:val="left"/>
      <w:pPr>
        <w:ind w:left="4668" w:hanging="360"/>
      </w:pPr>
      <w:rPr>
        <w:rFonts w:ascii="Wingdings" w:hAnsi="Wingdings" w:hint="default"/>
      </w:rPr>
    </w:lvl>
    <w:lvl w:ilvl="6" w:tplc="300A0001" w:tentative="1">
      <w:start w:val="1"/>
      <w:numFmt w:val="bullet"/>
      <w:lvlText w:val=""/>
      <w:lvlJc w:val="left"/>
      <w:pPr>
        <w:ind w:left="5388" w:hanging="360"/>
      </w:pPr>
      <w:rPr>
        <w:rFonts w:ascii="Symbol" w:hAnsi="Symbol" w:hint="default"/>
      </w:rPr>
    </w:lvl>
    <w:lvl w:ilvl="7" w:tplc="300A0003" w:tentative="1">
      <w:start w:val="1"/>
      <w:numFmt w:val="bullet"/>
      <w:lvlText w:val="o"/>
      <w:lvlJc w:val="left"/>
      <w:pPr>
        <w:ind w:left="6108" w:hanging="360"/>
      </w:pPr>
      <w:rPr>
        <w:rFonts w:ascii="Courier New" w:hAnsi="Courier New" w:cs="Courier New" w:hint="default"/>
      </w:rPr>
    </w:lvl>
    <w:lvl w:ilvl="8" w:tplc="300A0005" w:tentative="1">
      <w:start w:val="1"/>
      <w:numFmt w:val="bullet"/>
      <w:lvlText w:val=""/>
      <w:lvlJc w:val="left"/>
      <w:pPr>
        <w:ind w:left="6828" w:hanging="360"/>
      </w:pPr>
      <w:rPr>
        <w:rFonts w:ascii="Wingdings" w:hAnsi="Wingdings" w:hint="default"/>
      </w:rPr>
    </w:lvl>
  </w:abstractNum>
  <w:abstractNum w:abstractNumId="18" w15:restartNumberingAfterBreak="0">
    <w:nsid w:val="76F15006"/>
    <w:multiLevelType w:val="hybridMultilevel"/>
    <w:tmpl w:val="89F2A11C"/>
    <w:lvl w:ilvl="0" w:tplc="300A0001">
      <w:start w:val="1"/>
      <w:numFmt w:val="bullet"/>
      <w:lvlText w:val=""/>
      <w:lvlJc w:val="left"/>
      <w:pPr>
        <w:ind w:left="1287" w:hanging="360"/>
      </w:pPr>
      <w:rPr>
        <w:rFonts w:ascii="Symbol" w:hAnsi="Symbol"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19" w15:restartNumberingAfterBreak="0">
    <w:nsid w:val="78952E3C"/>
    <w:multiLevelType w:val="hybridMultilevel"/>
    <w:tmpl w:val="03B8283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7F7177F9"/>
    <w:multiLevelType w:val="hybridMultilevel"/>
    <w:tmpl w:val="BAF4A484"/>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num w:numId="1">
    <w:abstractNumId w:val="8"/>
  </w:num>
  <w:num w:numId="2">
    <w:abstractNumId w:val="14"/>
  </w:num>
  <w:num w:numId="3">
    <w:abstractNumId w:val="6"/>
  </w:num>
  <w:num w:numId="4">
    <w:abstractNumId w:val="10"/>
  </w:num>
  <w:num w:numId="5">
    <w:abstractNumId w:val="4"/>
  </w:num>
  <w:num w:numId="6">
    <w:abstractNumId w:val="2"/>
  </w:num>
  <w:num w:numId="7">
    <w:abstractNumId w:val="7"/>
  </w:num>
  <w:num w:numId="8">
    <w:abstractNumId w:val="3"/>
  </w:num>
  <w:num w:numId="9">
    <w:abstractNumId w:val="9"/>
  </w:num>
  <w:num w:numId="10">
    <w:abstractNumId w:val="18"/>
  </w:num>
  <w:num w:numId="11">
    <w:abstractNumId w:val="19"/>
  </w:num>
  <w:num w:numId="12">
    <w:abstractNumId w:val="0"/>
  </w:num>
  <w:num w:numId="13">
    <w:abstractNumId w:val="5"/>
  </w:num>
  <w:num w:numId="14">
    <w:abstractNumId w:val="1"/>
  </w:num>
  <w:num w:numId="15">
    <w:abstractNumId w:val="17"/>
  </w:num>
  <w:num w:numId="16">
    <w:abstractNumId w:val="13"/>
  </w:num>
  <w:num w:numId="17">
    <w:abstractNumId w:val="20"/>
  </w:num>
  <w:num w:numId="18">
    <w:abstractNumId w:val="12"/>
  </w:num>
  <w:num w:numId="19">
    <w:abstractNumId w:val="11"/>
  </w:num>
  <w:num w:numId="20">
    <w:abstractNumId w:val="16"/>
  </w:num>
  <w:num w:numId="21">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659A"/>
    <w:rsid w:val="00014660"/>
    <w:rsid w:val="00053226"/>
    <w:rsid w:val="000665FF"/>
    <w:rsid w:val="0007659A"/>
    <w:rsid w:val="000A0C79"/>
    <w:rsid w:val="000D3805"/>
    <w:rsid w:val="00110509"/>
    <w:rsid w:val="001E61F7"/>
    <w:rsid w:val="00216C86"/>
    <w:rsid w:val="00217167"/>
    <w:rsid w:val="00246DF1"/>
    <w:rsid w:val="002F35C3"/>
    <w:rsid w:val="00311E94"/>
    <w:rsid w:val="003A3D24"/>
    <w:rsid w:val="003B4760"/>
    <w:rsid w:val="003D6416"/>
    <w:rsid w:val="003E048B"/>
    <w:rsid w:val="003F3E73"/>
    <w:rsid w:val="00472C60"/>
    <w:rsid w:val="00477D9A"/>
    <w:rsid w:val="00507459"/>
    <w:rsid w:val="00530E52"/>
    <w:rsid w:val="00560522"/>
    <w:rsid w:val="00575D1C"/>
    <w:rsid w:val="0058031B"/>
    <w:rsid w:val="005B5BEB"/>
    <w:rsid w:val="005C23E6"/>
    <w:rsid w:val="00627D2A"/>
    <w:rsid w:val="00665274"/>
    <w:rsid w:val="006C350C"/>
    <w:rsid w:val="007058C3"/>
    <w:rsid w:val="0071159C"/>
    <w:rsid w:val="00751D96"/>
    <w:rsid w:val="007627DF"/>
    <w:rsid w:val="007D2B44"/>
    <w:rsid w:val="0081751D"/>
    <w:rsid w:val="00831DCC"/>
    <w:rsid w:val="00835D41"/>
    <w:rsid w:val="008A0E65"/>
    <w:rsid w:val="008B443D"/>
    <w:rsid w:val="008D56CE"/>
    <w:rsid w:val="00901A92"/>
    <w:rsid w:val="009210BA"/>
    <w:rsid w:val="009479EC"/>
    <w:rsid w:val="00971E5B"/>
    <w:rsid w:val="00993360"/>
    <w:rsid w:val="009E650B"/>
    <w:rsid w:val="00A014AE"/>
    <w:rsid w:val="00A43CFD"/>
    <w:rsid w:val="00A541A2"/>
    <w:rsid w:val="00A90A43"/>
    <w:rsid w:val="00AD3B69"/>
    <w:rsid w:val="00B007F3"/>
    <w:rsid w:val="00B12268"/>
    <w:rsid w:val="00B66A6E"/>
    <w:rsid w:val="00BE0F56"/>
    <w:rsid w:val="00C203A8"/>
    <w:rsid w:val="00C218CE"/>
    <w:rsid w:val="00CD288A"/>
    <w:rsid w:val="00CE17CA"/>
    <w:rsid w:val="00D70E6F"/>
    <w:rsid w:val="00DA7D07"/>
    <w:rsid w:val="00DB5DF2"/>
    <w:rsid w:val="00DE7A98"/>
    <w:rsid w:val="00E20EAA"/>
    <w:rsid w:val="00E51950"/>
    <w:rsid w:val="00EC6DC4"/>
    <w:rsid w:val="00F10627"/>
    <w:rsid w:val="00F148BE"/>
    <w:rsid w:val="00F22D03"/>
    <w:rsid w:val="00F32FA0"/>
    <w:rsid w:val="00F52E23"/>
    <w:rsid w:val="00F6750D"/>
    <w:rsid w:val="00FF7A62"/>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7E8745"/>
  <w15:chartTrackingRefBased/>
  <w15:docId w15:val="{BC87590C-C765-5F4B-AEE1-785715AB1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autoRedefine/>
    <w:qFormat/>
    <w:rsid w:val="006C350C"/>
    <w:pPr>
      <w:keepNext/>
      <w:keepLines/>
      <w:numPr>
        <w:numId w:val="3"/>
      </w:numPr>
      <w:outlineLvl w:val="0"/>
    </w:pPr>
    <w:rPr>
      <w:rFonts w:ascii="Century Gothic" w:eastAsia="Calibri" w:hAnsi="Century Gothic" w:cs="Times New Roman"/>
      <w:bCs/>
      <w:color w:val="505A64"/>
      <w:sz w:val="32"/>
      <w:szCs w:val="32"/>
      <w:lang w:eastAsia="es-ES" w:bidi="es-ES"/>
    </w:rPr>
  </w:style>
  <w:style w:type="paragraph" w:styleId="Ttulo2">
    <w:name w:val="heading 2"/>
    <w:basedOn w:val="Normal"/>
    <w:next w:val="Normal"/>
    <w:link w:val="Ttulo2Car"/>
    <w:uiPriority w:val="9"/>
    <w:qFormat/>
    <w:rsid w:val="00CD288A"/>
    <w:pPr>
      <w:keepNext/>
      <w:keepLines/>
      <w:numPr>
        <w:ilvl w:val="1"/>
        <w:numId w:val="3"/>
      </w:numPr>
      <w:jc w:val="both"/>
      <w:outlineLvl w:val="1"/>
    </w:pPr>
    <w:rPr>
      <w:rFonts w:ascii="Century Gothic" w:eastAsia="Times New Roman" w:hAnsi="Century Gothic" w:cs="Times New Roman"/>
      <w:b/>
      <w:bCs/>
      <w:color w:val="595959"/>
      <w:sz w:val="20"/>
      <w:szCs w:val="26"/>
    </w:rPr>
  </w:style>
  <w:style w:type="paragraph" w:styleId="Ttulo3">
    <w:name w:val="heading 3"/>
    <w:basedOn w:val="Normal"/>
    <w:next w:val="Normal"/>
    <w:link w:val="Ttulo3Car"/>
    <w:uiPriority w:val="9"/>
    <w:semiHidden/>
    <w:unhideWhenUsed/>
    <w:qFormat/>
    <w:rsid w:val="00F22D03"/>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qFormat/>
    <w:rsid w:val="00CD288A"/>
    <w:pPr>
      <w:numPr>
        <w:ilvl w:val="3"/>
        <w:numId w:val="3"/>
      </w:numPr>
      <w:jc w:val="both"/>
      <w:outlineLvl w:val="3"/>
    </w:pPr>
    <w:rPr>
      <w:rFonts w:ascii="Century Gothic" w:eastAsia="Times New Roman" w:hAnsi="Century Gothic" w:cs="Times New Roman"/>
      <w:b/>
      <w:color w:val="404040" w:themeColor="text1" w:themeTint="BF"/>
      <w:sz w:val="20"/>
      <w:szCs w:val="20"/>
      <w:u w:val="single"/>
      <w:lang w:val="es-ES" w:eastAsia="es-ES"/>
    </w:rPr>
  </w:style>
  <w:style w:type="paragraph" w:styleId="Ttulo5">
    <w:name w:val="heading 5"/>
    <w:basedOn w:val="Normal"/>
    <w:next w:val="Normal"/>
    <w:link w:val="Ttulo5Car"/>
    <w:qFormat/>
    <w:rsid w:val="00CD288A"/>
    <w:pPr>
      <w:numPr>
        <w:ilvl w:val="4"/>
        <w:numId w:val="3"/>
      </w:numPr>
      <w:jc w:val="both"/>
      <w:outlineLvl w:val="4"/>
    </w:pPr>
    <w:rPr>
      <w:rFonts w:ascii="Century Gothic" w:eastAsia="Times New Roman" w:hAnsi="Century Gothic" w:cs="Times New Roman"/>
      <w:b/>
      <w:color w:val="404040" w:themeColor="text1" w:themeTint="BF"/>
      <w:sz w:val="18"/>
      <w:szCs w:val="20"/>
      <w:lang w:val="es-ES" w:eastAsia="es-ES"/>
    </w:rPr>
  </w:style>
  <w:style w:type="paragraph" w:styleId="Ttulo6">
    <w:name w:val="heading 6"/>
    <w:basedOn w:val="Normal"/>
    <w:next w:val="Normal"/>
    <w:link w:val="Ttulo6Car"/>
    <w:qFormat/>
    <w:rsid w:val="00CD288A"/>
    <w:pPr>
      <w:numPr>
        <w:ilvl w:val="5"/>
        <w:numId w:val="3"/>
      </w:numPr>
      <w:jc w:val="both"/>
      <w:outlineLvl w:val="5"/>
    </w:pPr>
    <w:rPr>
      <w:rFonts w:ascii="New York" w:eastAsia="Times New Roman" w:hAnsi="New York" w:cs="Times New Roman"/>
      <w:color w:val="404040" w:themeColor="text1" w:themeTint="BF"/>
      <w:sz w:val="20"/>
      <w:szCs w:val="20"/>
      <w:u w:val="single"/>
      <w:lang w:val="es-ES" w:eastAsia="es-ES"/>
    </w:rPr>
  </w:style>
  <w:style w:type="paragraph" w:styleId="Ttulo7">
    <w:name w:val="heading 7"/>
    <w:basedOn w:val="Normal"/>
    <w:next w:val="Normal"/>
    <w:link w:val="Ttulo7Car"/>
    <w:qFormat/>
    <w:rsid w:val="00CD288A"/>
    <w:pPr>
      <w:numPr>
        <w:ilvl w:val="6"/>
        <w:numId w:val="3"/>
      </w:numPr>
      <w:jc w:val="both"/>
      <w:outlineLvl w:val="6"/>
    </w:pPr>
    <w:rPr>
      <w:rFonts w:ascii="New York" w:eastAsia="Times New Roman" w:hAnsi="New York" w:cs="Times New Roman"/>
      <w:i/>
      <w:color w:val="404040" w:themeColor="text1" w:themeTint="BF"/>
      <w:sz w:val="20"/>
      <w:szCs w:val="20"/>
      <w:lang w:val="es-ES" w:eastAsia="es-ES"/>
    </w:rPr>
  </w:style>
  <w:style w:type="paragraph" w:styleId="Ttulo8">
    <w:name w:val="heading 8"/>
    <w:basedOn w:val="Normal"/>
    <w:next w:val="Normal"/>
    <w:link w:val="Ttulo8Car"/>
    <w:qFormat/>
    <w:rsid w:val="00CD288A"/>
    <w:pPr>
      <w:numPr>
        <w:ilvl w:val="7"/>
        <w:numId w:val="3"/>
      </w:numPr>
      <w:jc w:val="both"/>
      <w:outlineLvl w:val="7"/>
    </w:pPr>
    <w:rPr>
      <w:rFonts w:ascii="New York" w:eastAsia="Times New Roman" w:hAnsi="New York" w:cs="Times New Roman"/>
      <w:i/>
      <w:color w:val="404040" w:themeColor="text1" w:themeTint="BF"/>
      <w:sz w:val="20"/>
      <w:szCs w:val="20"/>
      <w:lang w:val="es-ES" w:eastAsia="es-ES"/>
    </w:rPr>
  </w:style>
  <w:style w:type="paragraph" w:styleId="Ttulo9">
    <w:name w:val="heading 9"/>
    <w:basedOn w:val="Normal"/>
    <w:next w:val="Normal"/>
    <w:link w:val="Ttulo9Car"/>
    <w:qFormat/>
    <w:rsid w:val="00CD288A"/>
    <w:pPr>
      <w:numPr>
        <w:ilvl w:val="8"/>
        <w:numId w:val="3"/>
      </w:numPr>
      <w:jc w:val="both"/>
      <w:outlineLvl w:val="8"/>
    </w:pPr>
    <w:rPr>
      <w:rFonts w:ascii="New York" w:eastAsia="Times New Roman" w:hAnsi="New York" w:cs="Times New Roman"/>
      <w:i/>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71159C"/>
  </w:style>
  <w:style w:type="paragraph" w:styleId="Prrafodelista">
    <w:name w:val="List Paragraph"/>
    <w:aliases w:val="Capítulo"/>
    <w:basedOn w:val="Normal"/>
    <w:uiPriority w:val="34"/>
    <w:qFormat/>
    <w:rsid w:val="008A0E65"/>
    <w:pPr>
      <w:ind w:left="720"/>
      <w:contextualSpacing/>
    </w:pPr>
  </w:style>
  <w:style w:type="paragraph" w:styleId="Descripcin">
    <w:name w:val="caption"/>
    <w:basedOn w:val="Normal"/>
    <w:next w:val="Normal"/>
    <w:link w:val="DescripcinCar"/>
    <w:uiPriority w:val="35"/>
    <w:unhideWhenUsed/>
    <w:qFormat/>
    <w:rsid w:val="008A0E65"/>
    <w:pPr>
      <w:widowControl w:val="0"/>
      <w:autoSpaceDE w:val="0"/>
      <w:autoSpaceDN w:val="0"/>
      <w:spacing w:after="200"/>
      <w:jc w:val="both"/>
    </w:pPr>
    <w:rPr>
      <w:rFonts w:ascii="Century Gothic" w:eastAsia="Century Gothic" w:hAnsi="Century Gothic" w:cs="Century Gothic"/>
      <w:bCs/>
      <w:color w:val="6E6E7C"/>
      <w:sz w:val="18"/>
      <w:szCs w:val="18"/>
      <w:lang w:val="es-ES" w:eastAsia="es-ES" w:bidi="es-ES"/>
    </w:rPr>
  </w:style>
  <w:style w:type="table" w:styleId="Tablaconcuadrcula">
    <w:name w:val="Table Grid"/>
    <w:basedOn w:val="Tablanormal"/>
    <w:uiPriority w:val="39"/>
    <w:rsid w:val="008A0E65"/>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D3B69"/>
    <w:pPr>
      <w:autoSpaceDE w:val="0"/>
      <w:autoSpaceDN w:val="0"/>
      <w:adjustRightInd w:val="0"/>
    </w:pPr>
    <w:rPr>
      <w:rFonts w:ascii="Times New Roman" w:eastAsia="Times New Roman" w:hAnsi="Times New Roman" w:cs="Times New Roman"/>
      <w:color w:val="000000"/>
      <w:lang w:val="es-ES" w:eastAsia="es-ES"/>
    </w:rPr>
  </w:style>
  <w:style w:type="paragraph" w:customStyle="1" w:styleId="TablaDR">
    <w:name w:val="TablaDR"/>
    <w:basedOn w:val="Descripcin"/>
    <w:link w:val="TablaDRCar"/>
    <w:qFormat/>
    <w:rsid w:val="00AD3B69"/>
    <w:pPr>
      <w:widowControl/>
      <w:autoSpaceDE/>
      <w:autoSpaceDN/>
      <w:spacing w:before="240" w:after="0"/>
      <w:jc w:val="center"/>
    </w:pPr>
    <w:rPr>
      <w:rFonts w:eastAsia="Calibri" w:cs="Times New Roman"/>
      <w:b/>
      <w:color w:val="404040" w:themeColor="text1" w:themeTint="BF"/>
      <w:sz w:val="20"/>
      <w:szCs w:val="20"/>
      <w:lang w:val="es-EC" w:eastAsia="en-US" w:bidi="ar-SA"/>
    </w:rPr>
  </w:style>
  <w:style w:type="character" w:customStyle="1" w:styleId="TablaDRCar">
    <w:name w:val="TablaDR Car"/>
    <w:basedOn w:val="Fuentedeprrafopredeter"/>
    <w:link w:val="TablaDR"/>
    <w:rsid w:val="00AD3B69"/>
    <w:rPr>
      <w:rFonts w:ascii="Century Gothic" w:eastAsia="Calibri" w:hAnsi="Century Gothic" w:cs="Times New Roman"/>
      <w:b/>
      <w:bCs/>
      <w:color w:val="404040" w:themeColor="text1" w:themeTint="BF"/>
      <w:sz w:val="20"/>
      <w:szCs w:val="20"/>
    </w:rPr>
  </w:style>
  <w:style w:type="character" w:customStyle="1" w:styleId="Ttulo1Car">
    <w:name w:val="Título 1 Car"/>
    <w:basedOn w:val="Fuentedeprrafopredeter"/>
    <w:link w:val="Ttulo1"/>
    <w:rsid w:val="006C350C"/>
    <w:rPr>
      <w:rFonts w:ascii="Century Gothic" w:eastAsia="Calibri" w:hAnsi="Century Gothic" w:cs="Times New Roman"/>
      <w:bCs/>
      <w:color w:val="505A64"/>
      <w:sz w:val="32"/>
      <w:szCs w:val="32"/>
      <w:lang w:eastAsia="es-ES" w:bidi="es-ES"/>
    </w:rPr>
  </w:style>
  <w:style w:type="character" w:customStyle="1" w:styleId="Ttulo2Car">
    <w:name w:val="Título 2 Car"/>
    <w:basedOn w:val="Fuentedeprrafopredeter"/>
    <w:link w:val="Ttulo2"/>
    <w:uiPriority w:val="9"/>
    <w:rsid w:val="00CD288A"/>
    <w:rPr>
      <w:rFonts w:ascii="Century Gothic" w:eastAsia="Times New Roman" w:hAnsi="Century Gothic" w:cs="Times New Roman"/>
      <w:b/>
      <w:bCs/>
      <w:color w:val="595959"/>
      <w:sz w:val="20"/>
      <w:szCs w:val="26"/>
    </w:rPr>
  </w:style>
  <w:style w:type="character" w:customStyle="1" w:styleId="Ttulo4Car">
    <w:name w:val="Título 4 Car"/>
    <w:basedOn w:val="Fuentedeprrafopredeter"/>
    <w:link w:val="Ttulo4"/>
    <w:rsid w:val="00CD288A"/>
    <w:rPr>
      <w:rFonts w:ascii="Century Gothic" w:eastAsia="Times New Roman" w:hAnsi="Century Gothic" w:cs="Times New Roman"/>
      <w:b/>
      <w:color w:val="404040" w:themeColor="text1" w:themeTint="BF"/>
      <w:sz w:val="20"/>
      <w:szCs w:val="20"/>
      <w:u w:val="single"/>
      <w:lang w:val="es-ES" w:eastAsia="es-ES"/>
    </w:rPr>
  </w:style>
  <w:style w:type="character" w:customStyle="1" w:styleId="Ttulo5Car">
    <w:name w:val="Título 5 Car"/>
    <w:basedOn w:val="Fuentedeprrafopredeter"/>
    <w:link w:val="Ttulo5"/>
    <w:rsid w:val="00CD288A"/>
    <w:rPr>
      <w:rFonts w:ascii="Century Gothic" w:eastAsia="Times New Roman" w:hAnsi="Century Gothic" w:cs="Times New Roman"/>
      <w:b/>
      <w:color w:val="404040" w:themeColor="text1" w:themeTint="BF"/>
      <w:sz w:val="18"/>
      <w:szCs w:val="20"/>
      <w:lang w:val="es-ES" w:eastAsia="es-ES"/>
    </w:rPr>
  </w:style>
  <w:style w:type="character" w:customStyle="1" w:styleId="Ttulo6Car">
    <w:name w:val="Título 6 Car"/>
    <w:basedOn w:val="Fuentedeprrafopredeter"/>
    <w:link w:val="Ttulo6"/>
    <w:rsid w:val="00CD288A"/>
    <w:rPr>
      <w:rFonts w:ascii="New York" w:eastAsia="Times New Roman" w:hAnsi="New York" w:cs="Times New Roman"/>
      <w:color w:val="404040" w:themeColor="text1" w:themeTint="BF"/>
      <w:sz w:val="20"/>
      <w:szCs w:val="20"/>
      <w:u w:val="single"/>
      <w:lang w:val="es-ES" w:eastAsia="es-ES"/>
    </w:rPr>
  </w:style>
  <w:style w:type="character" w:customStyle="1" w:styleId="Ttulo7Car">
    <w:name w:val="Título 7 Car"/>
    <w:basedOn w:val="Fuentedeprrafopredeter"/>
    <w:link w:val="Ttulo7"/>
    <w:rsid w:val="00CD288A"/>
    <w:rPr>
      <w:rFonts w:ascii="New York" w:eastAsia="Times New Roman" w:hAnsi="New York" w:cs="Times New Roman"/>
      <w:i/>
      <w:color w:val="404040" w:themeColor="text1" w:themeTint="BF"/>
      <w:sz w:val="20"/>
      <w:szCs w:val="20"/>
      <w:lang w:val="es-ES" w:eastAsia="es-ES"/>
    </w:rPr>
  </w:style>
  <w:style w:type="character" w:customStyle="1" w:styleId="Ttulo8Car">
    <w:name w:val="Título 8 Car"/>
    <w:basedOn w:val="Fuentedeprrafopredeter"/>
    <w:link w:val="Ttulo8"/>
    <w:rsid w:val="00CD288A"/>
    <w:rPr>
      <w:rFonts w:ascii="New York" w:eastAsia="Times New Roman" w:hAnsi="New York" w:cs="Times New Roman"/>
      <w:i/>
      <w:color w:val="404040" w:themeColor="text1" w:themeTint="BF"/>
      <w:sz w:val="20"/>
      <w:szCs w:val="20"/>
      <w:lang w:val="es-ES" w:eastAsia="es-ES"/>
    </w:rPr>
  </w:style>
  <w:style w:type="character" w:customStyle="1" w:styleId="Ttulo9Car">
    <w:name w:val="Título 9 Car"/>
    <w:basedOn w:val="Fuentedeprrafopredeter"/>
    <w:link w:val="Ttulo9"/>
    <w:rsid w:val="00CD288A"/>
    <w:rPr>
      <w:rFonts w:ascii="New York" w:eastAsia="Times New Roman" w:hAnsi="New York" w:cs="Times New Roman"/>
      <w:i/>
      <w:color w:val="404040" w:themeColor="text1" w:themeTint="BF"/>
      <w:sz w:val="20"/>
      <w:szCs w:val="20"/>
      <w:lang w:val="es-ES" w:eastAsia="es-ES"/>
    </w:rPr>
  </w:style>
  <w:style w:type="paragraph" w:styleId="Textoindependiente">
    <w:name w:val="Body Text"/>
    <w:basedOn w:val="Normal"/>
    <w:link w:val="TextoindependienteCar"/>
    <w:qFormat/>
    <w:rsid w:val="00CD288A"/>
    <w:pPr>
      <w:tabs>
        <w:tab w:val="left" w:pos="567"/>
        <w:tab w:val="left" w:pos="850"/>
      </w:tabs>
      <w:jc w:val="both"/>
    </w:pPr>
    <w:rPr>
      <w:rFonts w:ascii="Helvetica" w:eastAsia="Times New Roman" w:hAnsi="Helvetica" w:cs="Times New Roman"/>
      <w:color w:val="404040" w:themeColor="text1" w:themeTint="BF"/>
      <w:sz w:val="20"/>
      <w:szCs w:val="20"/>
      <w:lang w:val="es-ES" w:eastAsia="es-ES"/>
    </w:rPr>
  </w:style>
  <w:style w:type="character" w:customStyle="1" w:styleId="TextoindependienteCar">
    <w:name w:val="Texto independiente Car"/>
    <w:basedOn w:val="Fuentedeprrafopredeter"/>
    <w:link w:val="Textoindependiente"/>
    <w:rsid w:val="00CD288A"/>
    <w:rPr>
      <w:rFonts w:ascii="Helvetica" w:eastAsia="Times New Roman" w:hAnsi="Helvetica" w:cs="Times New Roman"/>
      <w:color w:val="404040" w:themeColor="text1" w:themeTint="BF"/>
      <w:sz w:val="20"/>
      <w:szCs w:val="20"/>
      <w:lang w:val="es-ES" w:eastAsia="es-ES"/>
    </w:rPr>
  </w:style>
  <w:style w:type="character" w:customStyle="1" w:styleId="Ttulo3Car">
    <w:name w:val="Título 3 Car"/>
    <w:basedOn w:val="Fuentedeprrafopredeter"/>
    <w:link w:val="Ttulo3"/>
    <w:rsid w:val="00F22D03"/>
    <w:rPr>
      <w:rFonts w:asciiTheme="majorHAnsi" w:eastAsiaTheme="majorEastAsia" w:hAnsiTheme="majorHAnsi" w:cstheme="majorBidi"/>
      <w:color w:val="1F3763" w:themeColor="accent1" w:themeShade="7F"/>
    </w:rPr>
  </w:style>
  <w:style w:type="paragraph" w:styleId="Sangradetextonormal">
    <w:name w:val="Body Text Indent"/>
    <w:basedOn w:val="Normal"/>
    <w:link w:val="SangradetextonormalCar"/>
    <w:uiPriority w:val="99"/>
    <w:semiHidden/>
    <w:unhideWhenUsed/>
    <w:rsid w:val="00F22D03"/>
    <w:pPr>
      <w:spacing w:after="120"/>
      <w:ind w:left="283"/>
    </w:pPr>
  </w:style>
  <w:style w:type="character" w:customStyle="1" w:styleId="SangradetextonormalCar">
    <w:name w:val="Sangría de texto normal Car"/>
    <w:basedOn w:val="Fuentedeprrafopredeter"/>
    <w:link w:val="Sangradetextonormal"/>
    <w:uiPriority w:val="99"/>
    <w:semiHidden/>
    <w:rsid w:val="00F22D03"/>
  </w:style>
  <w:style w:type="paragraph" w:styleId="Textoindependienteprimerasangra2">
    <w:name w:val="Body Text First Indent 2"/>
    <w:basedOn w:val="Sangradetextonormal"/>
    <w:link w:val="Textoindependienteprimerasangra2Car"/>
    <w:uiPriority w:val="99"/>
    <w:semiHidden/>
    <w:unhideWhenUsed/>
    <w:rsid w:val="00F22D03"/>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F22D03"/>
  </w:style>
  <w:style w:type="paragraph" w:styleId="Lista2">
    <w:name w:val="List 2"/>
    <w:basedOn w:val="Normal"/>
    <w:uiPriority w:val="99"/>
    <w:unhideWhenUsed/>
    <w:rsid w:val="00F22D03"/>
    <w:pPr>
      <w:ind w:left="566" w:hanging="283"/>
      <w:contextualSpacing/>
      <w:jc w:val="both"/>
    </w:pPr>
    <w:rPr>
      <w:rFonts w:ascii="Century Gothic" w:eastAsia="Calibri" w:hAnsi="Century Gothic" w:cs="Times New Roman"/>
      <w:color w:val="404040" w:themeColor="text1" w:themeTint="BF"/>
      <w:sz w:val="20"/>
      <w:lang w:val="es-ES_tradnl"/>
    </w:rPr>
  </w:style>
  <w:style w:type="character" w:customStyle="1" w:styleId="DescripcinCar">
    <w:name w:val="Descripción Car"/>
    <w:basedOn w:val="Fuentedeprrafopredeter"/>
    <w:link w:val="Descripcin"/>
    <w:uiPriority w:val="35"/>
    <w:rsid w:val="00F22D03"/>
    <w:rPr>
      <w:rFonts w:ascii="Century Gothic" w:eastAsia="Century Gothic" w:hAnsi="Century Gothic" w:cs="Century Gothic"/>
      <w:bCs/>
      <w:color w:val="6E6E7C"/>
      <w:sz w:val="18"/>
      <w:szCs w:val="18"/>
      <w:lang w:val="es-ES" w:eastAsia="es-ES" w:bidi="es-ES"/>
    </w:rPr>
  </w:style>
  <w:style w:type="paragraph" w:styleId="Textoindependienteprimerasangra">
    <w:name w:val="Body Text First Indent"/>
    <w:basedOn w:val="Textoindependiente"/>
    <w:link w:val="TextoindependienteprimerasangraCar"/>
    <w:uiPriority w:val="99"/>
    <w:semiHidden/>
    <w:unhideWhenUsed/>
    <w:rsid w:val="000665FF"/>
    <w:pPr>
      <w:tabs>
        <w:tab w:val="clear" w:pos="567"/>
        <w:tab w:val="clear" w:pos="850"/>
      </w:tabs>
      <w:ind w:firstLine="360"/>
      <w:jc w:val="left"/>
    </w:pPr>
    <w:rPr>
      <w:rFonts w:asciiTheme="minorHAnsi" w:eastAsiaTheme="minorHAnsi" w:hAnsiTheme="minorHAnsi" w:cstheme="minorBidi"/>
      <w:color w:val="auto"/>
      <w:sz w:val="24"/>
      <w:szCs w:val="24"/>
      <w:lang w:val="es-EC" w:eastAsia="en-US"/>
    </w:rPr>
  </w:style>
  <w:style w:type="character" w:customStyle="1" w:styleId="TextoindependienteprimerasangraCar">
    <w:name w:val="Texto independiente primera sangría Car"/>
    <w:basedOn w:val="TextoindependienteCar"/>
    <w:link w:val="Textoindependienteprimerasangra"/>
    <w:uiPriority w:val="99"/>
    <w:semiHidden/>
    <w:rsid w:val="000665FF"/>
    <w:rPr>
      <w:rFonts w:ascii="Helvetica" w:eastAsia="Times New Roman" w:hAnsi="Helvetica" w:cs="Times New Roman"/>
      <w:color w:val="404040" w:themeColor="text1" w:themeTint="BF"/>
      <w:sz w:val="20"/>
      <w:szCs w:val="20"/>
      <w:lang w:val="es-ES" w:eastAsia="es-ES"/>
    </w:rPr>
  </w:style>
  <w:style w:type="paragraph" w:styleId="Continuarlista3">
    <w:name w:val="List Continue 3"/>
    <w:basedOn w:val="Normal"/>
    <w:uiPriority w:val="99"/>
    <w:semiHidden/>
    <w:unhideWhenUsed/>
    <w:rsid w:val="000665FF"/>
    <w:pPr>
      <w:spacing w:after="120"/>
      <w:ind w:left="849"/>
      <w:contextualSpacing/>
    </w:pPr>
  </w:style>
  <w:style w:type="paragraph" w:styleId="Listaconvietas3">
    <w:name w:val="List Bullet 3"/>
    <w:basedOn w:val="Normal"/>
    <w:uiPriority w:val="99"/>
    <w:unhideWhenUsed/>
    <w:rsid w:val="000665FF"/>
    <w:pPr>
      <w:numPr>
        <w:numId w:val="12"/>
      </w:numPr>
      <w:contextualSpacing/>
      <w:jc w:val="both"/>
    </w:pPr>
    <w:rPr>
      <w:rFonts w:ascii="Century Gothic" w:eastAsia="Calibri" w:hAnsi="Century Gothic" w:cs="Times New Roman"/>
      <w:color w:val="404040" w:themeColor="text1" w:themeTint="BF"/>
      <w:sz w:val="20"/>
      <w:lang w:val="es-ES_tradnl"/>
    </w:rPr>
  </w:style>
  <w:style w:type="paragraph" w:styleId="TtulodeTDC">
    <w:name w:val="TOC Heading"/>
    <w:basedOn w:val="Ttulo1"/>
    <w:next w:val="Normal"/>
    <w:uiPriority w:val="39"/>
    <w:unhideWhenUsed/>
    <w:qFormat/>
    <w:rsid w:val="006C350C"/>
    <w:pPr>
      <w:numPr>
        <w:numId w:val="0"/>
      </w:numPr>
      <w:spacing w:before="240" w:line="259" w:lineRule="auto"/>
      <w:outlineLvl w:val="9"/>
    </w:pPr>
    <w:rPr>
      <w:rFonts w:asciiTheme="majorHAnsi" w:eastAsiaTheme="majorEastAsia" w:hAnsiTheme="majorHAnsi" w:cstheme="majorBidi"/>
      <w:b/>
      <w:bCs w:val="0"/>
      <w:color w:val="2F5496" w:themeColor="accent1" w:themeShade="BF"/>
      <w:lang w:eastAsia="es-EC" w:bidi="ar-SA"/>
    </w:rPr>
  </w:style>
  <w:style w:type="paragraph" w:styleId="TDC2">
    <w:name w:val="toc 2"/>
    <w:basedOn w:val="Normal"/>
    <w:next w:val="Normal"/>
    <w:autoRedefine/>
    <w:uiPriority w:val="39"/>
    <w:unhideWhenUsed/>
    <w:rsid w:val="006C350C"/>
    <w:pPr>
      <w:spacing w:after="100"/>
      <w:ind w:left="240"/>
    </w:pPr>
  </w:style>
  <w:style w:type="paragraph" w:styleId="TDC1">
    <w:name w:val="toc 1"/>
    <w:basedOn w:val="Normal"/>
    <w:next w:val="Normal"/>
    <w:autoRedefine/>
    <w:uiPriority w:val="39"/>
    <w:unhideWhenUsed/>
    <w:rsid w:val="006C350C"/>
    <w:pPr>
      <w:spacing w:after="100" w:line="259" w:lineRule="auto"/>
    </w:pPr>
    <w:rPr>
      <w:rFonts w:eastAsiaTheme="minorEastAsia" w:cs="Times New Roman"/>
      <w:sz w:val="22"/>
      <w:szCs w:val="22"/>
      <w:lang w:eastAsia="es-EC"/>
    </w:rPr>
  </w:style>
  <w:style w:type="paragraph" w:styleId="TDC3">
    <w:name w:val="toc 3"/>
    <w:basedOn w:val="Normal"/>
    <w:next w:val="Normal"/>
    <w:autoRedefine/>
    <w:uiPriority w:val="39"/>
    <w:unhideWhenUsed/>
    <w:rsid w:val="006C350C"/>
    <w:pPr>
      <w:spacing w:after="100" w:line="259" w:lineRule="auto"/>
      <w:ind w:left="440"/>
    </w:pPr>
    <w:rPr>
      <w:rFonts w:eastAsiaTheme="minorEastAsia" w:cs="Times New Roman"/>
      <w:sz w:val="22"/>
      <w:szCs w:val="22"/>
      <w:lang w:eastAsia="es-EC"/>
    </w:rPr>
  </w:style>
  <w:style w:type="paragraph" w:styleId="Tabladeilustraciones">
    <w:name w:val="table of figures"/>
    <w:basedOn w:val="Normal"/>
    <w:next w:val="Normal"/>
    <w:uiPriority w:val="99"/>
    <w:unhideWhenUsed/>
    <w:rsid w:val="008B44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635999">
      <w:bodyDiv w:val="1"/>
      <w:marLeft w:val="0"/>
      <w:marRight w:val="0"/>
      <w:marTop w:val="0"/>
      <w:marBottom w:val="0"/>
      <w:divBdr>
        <w:top w:val="none" w:sz="0" w:space="0" w:color="auto"/>
        <w:left w:val="none" w:sz="0" w:space="0" w:color="auto"/>
        <w:bottom w:val="none" w:sz="0" w:space="0" w:color="auto"/>
        <w:right w:val="none" w:sz="0" w:space="0" w:color="auto"/>
      </w:divBdr>
    </w:div>
    <w:div w:id="556627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file:///D:\ENESEM%202024\Pedidos%20Brayan\Manual%20del%20encuestador_Prueba%20Piloto.docx"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Ósc12</b:Tag>
    <b:SourceType>Book</b:SourceType>
    <b:Guid>{BEB250FD-639C-452A-AE2E-16DD6010F491}</b:Guid>
    <b:Author>
      <b:Author>
        <b:NameList>
          <b:Person>
            <b:Last>Dejuán Asenjo</b:Last>
            <b:First>Oscar</b:First>
          </b:Person>
        </b:NameList>
      </b:Author>
    </b:Author>
    <b:Year>2012</b:Year>
    <b:Title>Economía: Fundamentos y claves de interpretación  </b:Title>
    <b:Publisher>Ediciones Pirámide</b:Publisher>
    <b:RefOrder>1</b:RefOrder>
  </b:Source>
  <b:Source>
    <b:Tag>INE121</b:Tag>
    <b:SourceType>Book</b:SourceType>
    <b:Guid>{4BAACABB-70D6-4BE2-B327-7F992A29B27B}</b:Guid>
    <b:Author>
      <b:Author>
        <b:NameList>
          <b:Person>
            <b:Last>INEC</b:Last>
          </b:Person>
        </b:NameList>
      </b:Author>
    </b:Author>
    <b:Title>Clasificación Nacional de Actividades Económicas (CIIU-Revisión 4.0) Tomo 1</b:Title>
    <b:Year>2012</b:Year>
    <b:City>Quito</b:City>
    <b:Publisher>SPEEDGRAPH IMPRENTA</b:Publisher>
    <b:RefOrder>2</b:RefOrder>
  </b:Source>
</b:Sources>
</file>

<file path=customXml/itemProps1.xml><?xml version="1.0" encoding="utf-8"?>
<ds:datastoreItem xmlns:ds="http://schemas.openxmlformats.org/officeDocument/2006/customXml" ds:itemID="{7A2FFE18-5300-466B-B493-BAEC09EE2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TotalTime>
  <Pages>19</Pages>
  <Words>5778</Words>
  <Characters>31785</Characters>
  <Application>Microsoft Office Word</Application>
  <DocSecurity>0</DocSecurity>
  <Lines>264</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37489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INEC Brayan Rodríguez</cp:lastModifiedBy>
  <cp:revision>12</cp:revision>
  <dcterms:created xsi:type="dcterms:W3CDTF">2025-02-27T14:43:00Z</dcterms:created>
  <dcterms:modified xsi:type="dcterms:W3CDTF">2025-02-28T17:53:00Z</dcterms:modified>
</cp:coreProperties>
</file>